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IV.2022.00119 vom 5. März 2024</w:t>
      </w:r>
    </w:p>
    <w:p>
      <w:r>
        <w:t>ZH Sozialversicherungsgericht, 2024-03-05, DE</w:t>
      </w:r>
    </w:p>
    <w:p>
      <w:r>
        <w:rPr>
          <w:b/>
        </w:rPr>
        <w:t xml:space="preserve">Quelle: </w:t>
      </w:r>
      <w:r>
        <w:t>https://mcp.opencaselaw.ch/entscheid/zh_sozialversicherungsgericht_IV.2022.00119</w:t>
      </w:r>
    </w:p>
    <w:p>
      <w:r>
        <w:t>FR: ZH_SOZIALVERSICHERUNGSGERICHT IV.2022.00119 du 5 mars 2024</w:t>
      </w:r>
    </w:p>
    <w:p>
      <w:r>
        <w:t>IT: ZH_SOZIALVERSICHERUNGSGERICHT IV.2022.00119 del 5 marzo 2024</w:t>
      </w:r>
    </w:p>
    <w:p>
      <w:pPr>
        <w:pStyle w:val="Heading2"/>
      </w:pPr>
      <w:r>
        <w:t>Erwägungen</w:t>
      </w:r>
    </w:p>
    <w:p>
      <w:r>
        <w:rPr>
          <w:b/>
        </w:rPr>
        <w:t>E. 1.1</w:t>
      </w:r>
    </w:p>
    <w:p>
      <w:r>
        <w:t>Die 1970 geborene X.___ absolvierte von 1988 bis 1992 eine Lehre als Druckerin und von Oktober 2008 bis Februar 2009 eine Ausbildung als Pflegehelferin. Zuletzt war sie von Mai 2017 bis März 2019 als Behinderten-Assistentin einer jungen Frau in Y.___ beschäftigt. Ab 2 9. April 2018 war sie krankgeschrieben und kehrte nicht mehr an die Arbeitsstelle zurück. Am 31.</w:t>
      </w:r>
    </w:p>
    <w:p>
      <w:r>
        <w:t>Oktober 2018 meldete sie sich unter Hinweis auf starke Fussschmerzen bei längerem Stehen und Gehen bei der Sozialversicherungsanstalt des Kantons Zürich, IV-Stelle, zum Bezug von Leistungen der Invalidenversicherung an. Mit Verfügung vom 1. Juli 2019 wies die IV-Stelle das Leistungsbegehren ab.</w:t>
      </w:r>
    </w:p>
    <w:p>
      <w:r>
        <w:t>Mit Urteil IV.2019.00532 vom 2 0. März 2020 hiess das hiesige Gericht die von X.___ am 1 7. Juli 2019 erhobene Beschwerde gut und stellte fest, dass sie Anspruch auf berufliche Massnahmen hat, sofern die jeweiligen übrigen Anspruchsvoraussetzungen erfüllt sind (vgl. Urk. 7B/53) .</w:t>
      </w:r>
    </w:p>
    <w:p>
      <w:r>
        <w:rPr>
          <w:b/>
        </w:rPr>
        <w:t>E. 1.2</w:t>
      </w:r>
    </w:p>
    <w:p>
      <w:r>
        <w:t>In der Folge lehnte die IV-Stelle mit Verfügung vom 1 7. September 2020 eine Nachzahlung von Taggeldern und Wartezeittaggeldern ab. Mit Verfügung vom 1 8. September 2020 erfolgte eine Kostengutsprache für eine Potenzialabklärung vom 1 9. Oktober bis 1 8. November 202 0. Mit Verfügung vom 3 0. September 2020 legte die IV-Stelle die Höhe des Taggeldes ausgehend von einem massge benden Jahreseinkommen von Fr. 75'288.-- auf Fr. 165.60 fest.</w:t>
      </w:r>
    </w:p>
    <w:p>
      <w:r>
        <w:t>Mit Urteil IV.2020.00721 vom 2 7. September 2021 hiess das hiesige Gericht die von X.___ am 1 6. Oktober 2020 erhobene Beschwerde gegen die Verfügung vom 3 0. September 2020 betreffend Taggeldhöhe teilweise gut und stellte fest, dass für die Zeit ab dem 1 9. Oktober 2020 Anspruch auf ein Taggeld von Fr. 178.-- besteht (ausgehend von einem massgebenden Jahreseinkommen von Fr. 81'230.30). Die gleichentags erhobene Beschwerde gegen die Verfügung vom 1 7. September 2020 betreffend Nachzahlung von Taggeldern und Wartezeit taggeldern wurde abgewiesen.</w:t>
      </w:r>
    </w:p>
    <w:p>
      <w:r>
        <w:t>Die hiergegen erhobene Beschwerde wies das Bundesgericht mit Urteil 9C_633/2021 vom 7. Februar 2022 ab (vgl. Urk. 7B/282) .</w:t>
      </w:r>
    </w:p>
    <w:p>
      <w:r>
        <w:rPr>
          <w:b/>
        </w:rPr>
        <w:t>E. 1.3</w:t>
      </w:r>
    </w:p>
    <w:p>
      <w:r>
        <w:t>Mit Verfügungen vom 3 0. November 2021 legte die IV-Stelle für die Zeit vom 19.</w:t>
      </w:r>
    </w:p>
    <w:p>
      <w:r>
        <w:t>Oktober bis 1 8. November 2020 (Potenzialabklärung) sowie für die Zeit vom 1. März bis 3 1. August 2021 (Vorpraktikum) ein Taggeld von Fr. 178.40 fest. Mit Schreiben vom 2 9. November und 4. Dezember 2021 forderte X.___ die IV-Stelle auf, ihr Taggelder von insgesamt Fr. 17'539.95 nachzuzahlen, dies für die Zeit zwischen den beiden Massnahmen, mithin vom 1 9. November 2020 bis 2 8. Februar 2021.</w:t>
      </w:r>
    </w:p>
    <w:p>
      <w:r>
        <w:t>Am 1 4. Dezember 2021 erhob X.___ beim hiesigen Gericht Rechts verweigerungsbeschwerde mit dem Hauptantrag, die Beschwerdegegnerin sei anzuweisen, für den Zeitraum vom 1 9. November 2020 bis 2 8. Februar 2021 den Anspruch auf Taggelder zu berechnen und den Anspruch zu verfügen und sie sei anzuweisen, ihr Akteneinsicht in die IV-Akten zu gewähren.</w:t>
      </w:r>
    </w:p>
    <w:p>
      <w:r>
        <w:t>Mit Urteil IV.2021.00753 vom 2 9. Dezember 2021 wies das hiesige Gericht die Rechtsverweigerungsbeschwerde ab, soweit es darauf eintrat (betreffend materielle Anträge). Dies namentlich mit der Begründung, dass zwischen Fristansetzung von X.___ an die IV-Stelle und Erheben der Rechtsver weigerungsbeschwerde lediglich zwei Wochen verstrichen seien, was keine angemessene Zeit sei ( Urk. 7B/260) .</w:t>
      </w:r>
    </w:p>
    <w:p>
      <w:r>
        <w:t>Auf die hiergegen erhobene Beschwerde trat das Bundesgericht mit Urteil 9C_44/2022 vom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