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IV.2022.00116 vom 4. Februar 2023</w:t>
      </w:r>
    </w:p>
    <w:p>
      <w:r>
        <w:t>ZH Sozialversicherungsgericht, 2023-02-04, DE</w:t>
      </w:r>
    </w:p>
    <w:p>
      <w:r>
        <w:rPr>
          <w:b/>
        </w:rPr>
        <w:t xml:space="preserve">Quelle: </w:t>
      </w:r>
      <w:r>
        <w:t>https://mcp.opencaselaw.ch/entscheid/zh_sozialversicherungsgericht_IV.2022.00116</w:t>
      </w:r>
    </w:p>
    <w:p>
      <w:r>
        <w:t>FR: ZH_SOZIALVERSICHERUNGSGERICHT IV.2022.00116 du 4 février 2023</w:t>
      </w:r>
    </w:p>
    <w:p>
      <w:r>
        <w:t>IT: ZH_SOZIALVERSICHERUNGSGERICHT IV.2022.00116 del 4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t>2.1</w:t>
      </w:r>
    </w:p>
    <w:p>
      <w:r>
        <w:t>Im a n gefochtenen Entscheid erwog die Beschwerdegegnerin ,</w:t>
      </w:r>
    </w:p>
    <w:p>
      <w:r>
        <w:t>die Abklärungen hätten ergeben, dass die Beschwerdeführerin in ihrer Freizeit ein hohes Aktivi tätsniveau au f weise. Sie arbeite zudem zu 50</w:t>
      </w:r>
    </w:p>
    <w:p>
      <w:r>
        <w:t>% in einem Escape Room. Aus medizinischer Sicht liessen sich die Beschwerden durch eine Abstinenz von Can nabis mit einer Überprüfung der langjährigen Verordnung von Benzodiazepinen und gegebenenfalls Intensivierung der psychotherapeutischen Behandlung ver bessern. Die Untersuchungen wiesen Widersprüchlichkeiten au f . Die von der Beschwerdeführerin angegebenen Beschwerden entsprächen nicht den objekti vierbaren Befunden. Damit sei davon auszugehen, dass die gesundheitlichen Ein schränkungen nicht langandauernd im Sinne der Invalidenversicherung seien. Der Beschwerdeführerin sei es zumutbar , mit Unterstützung des regionalen Arbeitsvermittlungszentrums eine andere Tätigkeit in einem 100%-Pensum zu finden und damit ein rentenausschliessendes Einkommen zu erzielen. Es bestehe deshalb kein Anspruch auf berufliche Massnahmen und eine Invalidenrente (Urk.</w:t>
      </w:r>
    </w:p>
    <w:p>
      <w:r>
        <w:t>2). 2.2</w:t>
      </w:r>
    </w:p>
    <w:p>
      <w:r>
        <w:t>Die Beschwerdeführerin machte demgegenüber i m Wesentlichen geltend, Im Gesamtgutachte n werde die Arbeitsfähigkeit in der bisherigen Tätigkeit mit 70</w:t>
      </w:r>
    </w:p>
    <w:p>
      <w:r>
        <w:t>% eingeschätzt. Die Konsensbeurteilung vermöge nicht zu überzeugen. Die Feststel lung der Neuropsychologin, wonach die konkrete Präsenzzeit im Rahmen einer zwei bis drei stündigen Untersuchung nicht bemessen werden könne und die genaue Bestimmung der Arbeitsfähigkeit nur aufgrund einer Arbeitserprobung über mehrere Tage hinweg möglich sei, werde im Gesamtgutachten nicht disku tiert. Hinzu komme, dass weder der Neurologe noch der Psychiater begründeten, wie sie die Präsenzzeit bestimmten. Eine BEFAS-Abklärung sei vorliegend zwin gend notwendig, um den Leistungsanspruch beurteilen zu können. Die Beschwer degegnerin gehe davon aus, dass das Gutachten den gesetzlichen Anforderungen entspreche und beweiskräftig sei. Gleichzeitig nehme sie eine vom Gutachten los gelöste Ressourcenprüfung vor, was unzulässig sei. Darüber hinaus äussere sich die Ressourcenprüfung nicht zu den einzelnen Standardindikatoren. Die selektive Berücksichtigung nur positiver Ressourcen sei nicht zulässig. Zusammenfassend zeige sich, dass die Beschwerdegegnerin die Leistungsfähigkeit nicht rechts genüglich abgeklärt habe</w:t>
      </w:r>
    </w:p>
    <w:p>
      <w:r>
        <w:t>(Urk.</w:t>
      </w:r>
    </w:p>
    <w:p>
      <w:r>
        <w:t>1 S.</w:t>
      </w:r>
    </w:p>
    <w:p>
      <w:r>
        <w:rPr>
          <w:b/>
        </w:rPr>
        <w:t>E. 6</w:t>
      </w:r>
    </w:p>
    <w:p>
      <w:r>
        <w:t>/97) und hielt mit Zwischenverfü gung vom 26. Februar</w:t>
      </w:r>
    </w:p>
    <w:p>
      <w:r>
        <w:t>2020 an der polydisziplinären Begutachtung fest, legte als Gutachterstelle die Y.___ AG fest und gab die Namen der Sachverständigen bekannt (Urk. 6 /116 ). Die dagegen erhobene Beschwerde der Versicherten wurde mit Urteil des Sozialversicherungsgerichts des Kantons Zürich vom 17. Dezember</w:t>
      </w:r>
    </w:p>
    <w:p>
      <w:r>
        <w:t>2020 teilweise gutgeheissen, indem die IV-Stelle angewiesen wurde, die Y.___ aufzufordern, bei der Zusammensetzung des Gutachter teams die Weisungen des B undesamtes für Sozialversicherunge n</w:t>
      </w:r>
    </w:p>
    <w:p>
      <w:r>
        <w:t>vom 26. November</w:t>
      </w:r>
    </w:p>
    <w:p>
      <w:r>
        <w:t>2019 zu beachten, wonach die Gutachterteams so zusammen zusetzen sind, dass eine Überschnei dung der Gutachterinnen und Gutachter zwischen zwei Gutachterstellen sich auf höchstens eine einzelne Person beschränkt. Im Übrigen wurde die Beschwerde abgewiesen (Urk. 6/ 128 ).</w:t>
      </w:r>
    </w:p>
    <w:p>
      <w:r>
        <w:rPr>
          <w:b/>
        </w:rPr>
        <w:t>E. 9</w:t>
      </w:r>
    </w:p>
    <w:p>
      <w:r>
        <w:t>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w:t>
      </w:r>
    </w:p>
    <w:p>
      <w:r>
        <w:t>März</w:t>
      </w:r>
    </w:p>
    <w:p>
      <w:r>
        <w:t>2018 E. 7.4).</w:t>
      </w:r>
    </w:p>
    <w:p>
      <w:r>
        <w:rPr>
          <w:b/>
        </w:rPr>
        <w:t>E. 10</w:t>
      </w:r>
    </w:p>
    <w:p>
      <w:r>
        <w:t>ff.). 3.</w:t>
      </w:r>
    </w:p>
    <w:p>
      <w:r>
        <w:t>3.1</w:t>
      </w:r>
    </w:p>
    <w:p>
      <w:r>
        <w:t>Im p sychiatrischen Teilgutachten vom 16.</w:t>
      </w:r>
    </w:p>
    <w:p>
      <w:r>
        <w:t>Juli 2021 stellte Dr. med. Z.___ , Facharzt für Psychiatrie und Psychotherapie und Facharzt für Neuro logie, folgende Diagnosen mit Relevanz für die Arbeitsfähigkeit (Urk.</w:t>
      </w:r>
    </w:p>
    <w:p>
      <w:r>
        <w:t>6/147/31): - Dissoziative Störung mit Veränderungen der Körperwahrnehmung (ICD-10: F44.7) - anhaltend affektive Störung, atypische Depression (ICD-10: F34.8) - emotional instabile Persönlichkeitsstörung (ICD-10: F60.3)</w:t>
      </w:r>
    </w:p>
    <w:p>
      <w:r>
        <w:t>sowie folgende Diagnosen ohne Relevanz für die Arbeitsfähigkeit: - Schädlicher Konsum von Cannabis (ICD-10: F12.1) - Iatrogene Benzodiazepinabhängigkeit (ICD-10: F13.2)</w:t>
      </w:r>
    </w:p>
    <w:p>
      <w:r>
        <w:t>Dr. Z.___ führte aus, zusammenfassend handle es sich offenkundig um ein komplexes psychopathologisches Bild. Auf der Basis der Aktenlage, der anam nestischen Angaben der Beschwerdeführerin und der erhobenen psychopatholo gischen Befunde sei die depressive Symptomatik derzeit im Sinne einer atypi schen Depression aufzufassen, bei der es auch zu Ängsten komme. Ferner bestehe eine Überlagerung mit eine r dissoziativen Störung sowie einer Persönlichkeits störung vom emotional instabilen Typus mit Zügen einer Borderline -Störung . Ein Einfluss des seit einigen Jahren betriebenen Cannabiskonsums auf die Psychopa thologie sei nicht auszuschliessen. Die Beschwerdeführerin räume hier einen Kon sum von etwa einem Joint pro Woche ein</w:t>
      </w:r>
    </w:p>
    <w:p>
      <w:r>
        <w:t>(Urk.</w:t>
      </w:r>
    </w:p>
    <w:p>
      <w:r>
        <w:t>6/147/33 f. ).</w:t>
      </w:r>
    </w:p>
    <w:p>
      <w:r>
        <w:t>Unter der laufenden psychiatrisch psychotherapeutischen Fachbehandlung ein schliesslich Psychopharmaka-Therapie sei eine erfreuliche Stabilisierung festzu stellen . Es bestünden aber noch für die Arbeitsfähigkeit relevante psychische Funktionsdefizite. Die angegebenen Beschwerden und das Verhalten während der Untersuchung seien weitgehend konsistent und in Bezug auf die Alltagsaktivitä ten, auf die Akten und die aktuell durchgeführte Untersuchung nachvollziehbar. Festzuhalten sei aber auch, dass die Beschwerdeführerin in der Lage gewesen sei, beispielsweise 2021 zwei Ferienreisen zu unternehmen , und d ass sie auch in der Lage sei, neben ihrer Tätigkeit als Escape Room Mitarbeiterin soziale Kontakte zu pflegen. Insgesamt seien die von der Beschwerdeführerin vorgetragenen Beschwerden, insbesondere die von ihr beschriebene Ermüdung und Erschöpfung nicht so ausgeprägt, wie subjektiv dargestellt (Urk.</w:t>
      </w:r>
    </w:p>
    <w:p>
      <w:r>
        <w:t>6/147/32).</w:t>
      </w:r>
    </w:p>
    <w:p>
      <w:r>
        <w:t>Im Wesentlichen sei aus psychiatrischer Sicht wie auch neuropsychologisch bestätigt die Arbeitsfähigkeit der Beschwerdeführerin durch eine Neigung zu Erschöpfung und Ermüdung im Rahmen eines neurasthenen Erschöpfungssyn droms (F48.0) sowie im Zuge der Affektregulationsstörung bei atypischer Depres sion und Persönlichkeitsstörung zu konstatieren. Daraus resultiere eine leichte Beeinträchtigung der vorhandenen Ressourcen . Es falle der Beschwerdeführerin manchmal schwer, sich an Regeln und Routinen anzupassen. Es gelinge ihr aber durchaus, Aufgaben zu planen und zu strukturieren. Im Bereich der Flexibilität und Umstellungsfähigkeit sowie im Bereich der Wissensanwendung und des Erwerbens von Kompetenzen bestünden keine wesentlichen Einschränkungen. Die Beschwerdeführerin sei in der Lage, Entscheidungen zu fällen und Urteile einer realitätsgerechten Wahrnehmung der Situation, in der sie sich befinde, zu fällen. Im Bereich Proaktivität, Antrieb und Spontanaktivitäten bestehe durch vermehrte Müdigkeit und Erschöpfung eine leichte Einschränkung. Auch im Bereich der Widerstands- und Durchhaltefähigkeit zeige sich eine leichte Beein trächtigung. Im Bereich der Selbstbehauptungsfähigkeit, Interaktions- und Kon taktfähigkeit mit Dritten, Gruppenfähigkeit, Fähigkeit zu dyadischen Beziehun gen, Selbstpflege, Selbstversorgung, Mobilität und Verkehrsfähigkeit bestünden aus psychiatrischer Sicht keine Einschränkungen. Zusammenfassend sei die Beschwerdeführerin in der Lage , sowohl die erlernte Tätigkeit als Pharmaassis tentin wie auch die derzeit ausgeübte Tätigkeit als Mitarbeiterin in einem Escape Room auszuüben. Es bestehe allerdings eine quantitative Einschränkung der Arbeitsfähigkeit durch eine leichte Reduktion der Präsenzzeit . Die Arbeitsfähig keit in der bisherigen Tätigkeit sowie in einer angepassten Tätigkeit betrage 70 %.</w:t>
      </w:r>
    </w:p>
    <w:p>
      <w:r>
        <w:t>Die Beschwerdeführerin sei in der Lage, Tätigkeiten durchschnittlicher geistiger Art und durchschnittlicher Verantwortung ohne besonderen Zeitdruck und ohne besondere Anforderung an die Konfliktfähigkeit auszuüben. Retrospektiv betrachtet könne eine psychiatrisch begründete Arbeitsunfähigkeit von mehr als 30</w:t>
      </w:r>
    </w:p>
    <w:p>
      <w:r>
        <w:t>% seit August 2011 nicht attestiert werden. Insoweit werde die Auffassung von Dr. A.___ nicht geteilt, weil die hier erhobenen psychopathologischen Befunde trotz der Komplexität der psychiatrischen Erkrankung keineswegs so ausgeprägt seien und nicht so tief in die psychischen Grundfunktionen eingriffen, wie dies von der Beschwerdeführerin subjektiv geschildert werde. D ie Arbeitsfähigkeit könne durch Intensivierung der psychiatrischen Fachbehandlung verbessert wer den. Es werde dringend die Abstinenz von Cannabis empfohlen. Ferner werde empfohlen, die bereits langjährige Verordnung von Benzodiazepinen auf den Prüfstand zu stellen (Urk.</w:t>
      </w:r>
    </w:p>
    <w:p>
      <w:r>
        <w:t>6/147/34 f f . ). 3.2</w:t>
      </w:r>
    </w:p>
    <w:p>
      <w:r>
        <w:t>Im internistischen T eilgutachten vom 28.</w:t>
      </w:r>
    </w:p>
    <w:p>
      <w:r>
        <w:t>Juni 2021 hielt Dr. med. B.___ , Facharzt für Allgemeine Innere Medizin, fest, es bestünden keine internisti schen Diagnosen mit Relevanz für die Arbeitsfähigkeit. Aus allgemeininternis tischer Sicht könne die Beschwerdefüh r erin alle ihrer Ausbildung und Erfahrung entsprechenden beruflichen Tätigkeiten ausüben. Eine staub- und reizfreie Umgebung am Arbeitsplatz müsse in Anbetracht des Asthmas gewährleistet sein (Urk.</w:t>
      </w:r>
    </w:p>
    <w:p>
      <w:r>
        <w:t>6/147/46</w:t>
      </w:r>
    </w:p>
    <w:p>
      <w:r>
        <w:t>ff.). 3.3</w:t>
      </w:r>
    </w:p>
    <w:p>
      <w:r>
        <w:t>Im neurologischen Teilgutachten vom 30.</w:t>
      </w:r>
    </w:p>
    <w:p>
      <w:r>
        <w:t>Juni 2021 nannte Dr. med. C.___ , Facharzt für Neurologie, als Diagnosen mit Relevanz für die Arbeitsfähig keit</w:t>
      </w:r>
    </w:p>
    <w:p>
      <w:r>
        <w:t>eine Hypersomnie, bisher ohne ätiologische Zuordnung , und neuropsycholo gisch eine mittelschwer bis schwer erhöhte Ermüdbarkeit . Als Diagnose ohne Relevanz für die Arbeitsfähigkeit nannte er eine rezidivierende Lumbago mit einem intermittierenden lumboradikulären Reizsyndrom ohne höhenradikuläre</w:t>
      </w:r>
    </w:p>
    <w:p>
      <w:r>
        <w:t>Zuordenbarkeit und ohne lumbales radikuläres motorisches und/oder sensibles A usfallsyndrom (U rk.</w:t>
      </w:r>
    </w:p>
    <w:p>
      <w:r>
        <w:t>6/147/61 ).</w:t>
      </w:r>
    </w:p>
    <w:p>
      <w:r>
        <w:t>Seitens der rein neurologischen Untersuchung ergäben sich keine Hinweise auf Defizite im Bereich der Hirnnerven, des motori schen, des sensiblen oder koordinativen Systems. Von da her liessen sich rein kör perlich keine prinzipiellen Einschränkungen erkennen. Aufgrund des rezidivie renden lumbalen radikulären Reizsyndroms empfählen sich Tätigkeiten ohne gehäuft erforderliches Bücken und ohne das Heben und Tragen von mittelschwe ren und schweren Lasten und gegebenenfalls wechselpositionelle Tätigkeiten. Die Ursache der Hypersomnie sei bis dato nicht geklärt. Unter Be rücksichtigung des beschriebene n «extremen Abendtyps» und dem Festhalten an gewohnten tages strukturellen und tagesrhythmischen Gepflogenheiten blieben Tätigkeiten in einem Arbeitsumfeld und einem regelmässigen arbeitszeitlichen Einsatz in den Nachmittag-, Abend- und teils Nachtstunden zu empfehlen. Es seien keine Ein schränkungen für einen Einsatz als Pharmaassistentin, Labor- oder EEG-Assistentin erkennbar . Aus rein neurologischer bestehe seit Juni 2014 eine Ein schränkung der Arbeitsfähigkeit von 20 % aufgrund im Intervall auftretender Müdigkeit und de s Erfordernis ses , kurze Pausen einlegen zu müssen (Urk. 6/1 47/66</w:t>
      </w:r>
    </w:p>
    <w:p>
      <w:r>
        <w:t>ff.). 3.4</w:t>
      </w:r>
    </w:p>
    <w:p>
      <w:r>
        <w:t>Im neuropsychologische n T eilgutachten vom 7.</w:t>
      </w:r>
    </w:p>
    <w:p>
      <w:r>
        <w:t>Juni 2021 hielt lic. phil. D.___ , Fachpsychologin für Neuropsychologie FSP, zertifi zierte Gutachterin SIM, fest, insgesamt zeigten sich in allen überprüften Aufmerksamkeit-, Gedächtnis- und Exekutivfunktionen normgerechte Werte. Laut dem von der Beschwerdefüh rerin ausgefüllten Fragebogen zu einer möglichen Fatigue nehme diese in ihrer momentanen Lebenssituation eine schwere geistige und körperliche Fatigue wahr.</w:t>
      </w:r>
    </w:p>
    <w:p>
      <w:r>
        <w:t>In den durchgeführten Symptomvalidierungstests zeigten sich durchwegs unauf fällige Werte. Daneben seien keine Diskrepanzen zwischen einzelnen Tests, die dasselbe messen, zu finden. Die in den Tests gezeigten Leistungen widerspiegelten sich insgesamt im Untersuchungsverhalten. Die Beschwerdeführerin habe müde gewirkt, sich jedoch kurzfristig anstrengen können. Auch die Schilderungen des Alltagsverhaltens entsprächen dem Untersuchungsverhalten und den Testresul taten. Da bisher keine neuropsychologische Untersuchung stattgefunden habe, sei ein Vergleich zu der früheren kognitiven Leistungsfähigkeit nicht möglich. Unter Einbezug aller relevanten Kriterien zur Konsistenzprüfung sei von validen Ergeb nissen auszugehen. Gemäss aktuellen Richtlinien seien beim a-Kriterium keine kognitiven Auffälligkeiten vorhanden, während beim b-Kriterium von der Beschwerdeführerin eine mittelschwer bis schwer erhöhte Ermüdbarkeit berichtet werde. Daher zeige sich bei der Beschwerdeführerin keine Einschränkung der kog nitiven Leistungs fähigkeit an sich, was aufzeige , dass sie in der neuropsycholo gischen Untersuchung die nötige Anstrengungsbereitschaft aufgebracht habe. Eine erhöhte Ermüdbarkeit werde jedoch glaubhaft geschildert und in der Unter suchung beobachtet. Die Beschwerdeführerin könne sich kurzfristig anstrengen und in allen kognitiven Bereichen normgerechte Werte erzielen. Gemäss ihren Angaben erfolge die Müdigkeit erst nach vermehrter Anstrengung in den Tagen danach. So schildere sie auch, dass sie 10 Stunden arbeiten könne, danach aber für zwei bis drei Tage frei nehmen müsse. Ätiologisch sei die Ermüdbarkeit aus neuropsychologischer Sicht keiner klaren Ursache zuzuschreiben und müsse somatisch, neurologisch und psychiatrisch beurteilt werden. Die Beschwerdefüh rerin könne daher jede ihrem intellektuellen bzw. Ausbildungsniveau entspre chende Tätigkeit ausführen. Die Leistungsfähigkeit an sich sei dabei nicht einge schränkt. Die Präsenzzeit könne in einer 2-3stündigen neuropsy chologische n Untersuchung nicht f estgelegt werden und müsse in einer praktischen Arbeitser probung über mehrere Tage hinweg erfolgen</w:t>
      </w:r>
    </w:p>
    <w:p>
      <w:r>
        <w:t>(U rk.</w:t>
      </w:r>
    </w:p>
    <w:p>
      <w:r>
        <w:t>6/147/ 76</w:t>
      </w:r>
    </w:p>
    <w:p>
      <w:r>
        <w:t>f.) . 3.5</w:t>
      </w:r>
    </w:p>
    <w:p>
      <w:r>
        <w:t>In der interdisziplinären Gesamtbeurteilung (Besprechung vom 22.</w:t>
      </w:r>
    </w:p>
    <w:p>
      <w:r>
        <w:t>September</w:t>
      </w:r>
    </w:p>
    <w:p>
      <w:r>
        <w:t>2021 )</w:t>
      </w:r>
    </w:p>
    <w:p>
      <w:r>
        <w:t>wurde ausgeführt , im Vordergrund stehe eine komplexe Psychopathologie mit dissoziativen Symptomen, welche insbesondere eine veränderte Körperwahr nehmung hervorrufe. Des Weiteren bestehe eine anhal tende affektive Störung im Sinne einer atypischen Depression und damit einher gehend auch eine von der Beschwerdeführerin geschilderte vermehrte Ermüdbarkeit und Erschöpfung. Auf der Persönlichkeitsebene lasse sich eine emotional instabile Struktur, welche sich weit in die Biografie zurückverfolgen lasse, feststellen . Daraus resultierten Ein schränkungen in der Interaktions kompetenz. Es komme zu emotionaler Instabili tät und einer vermehrten Dekompensationsbereitschaft . Für die Arbeitsfähigkeit relevant sei einerseits die von der Beschwerdeführerin geschilderte Hypersomnie und andererseits die komplexe Psychopathologie. Hinsichtlich neuropsycholo gischer kognitiver Funk tion sei festzuhalten, dass kognitive Leistungseinbussen im engeren Sinne nicht hätten dokumentiert werden können. Die neuropsycho logische Untersuchung bleibe hinsichtlich der A-Kriterien unauffällig. Subjektiv werde eine Hypersomnie geschildert. In diesem Zusammenhang müsse allerdings auch auf einen mög lichen Einfluss von Cannabiskonsum hingewiesen werden. Das Drogenscreening im Urin sei zwar negativ geblieben, die Ergebnisse seien aber nicht verwertbar, da dringender Verdacht auf Verdünnungseffekt bestehe. Die Medikation sei im Übrigen nachgewiesen worden, lediglich Quetiapin habe sich unterhalb des therapeutis chen Referenzbereiches gefunden, was für eine Non-Compliance bezügl i ch der regelmässigen Einnahme in der angegebenen Dosierung spreche. Im Rahmen der am 22. November 2016 in der Klinik für Neu rologie E.___ erfolgten Untersuchung im Schlaflabor seie n mehrere Be hand lungs - u nd Abklärungsempfehlungen ausgesprochen worden. Das Nicht-Befolgen der Empfehlungen sei nicht plausibel und nicht konsistent zu dem von der Beschwerdeführerin beschriebenen Ausmass ihres Leidensdrucks und lasse deren Compliance infrage stellen. Während der Begutachtung habe die Beschwerdefüh rerin keinen vigilanzgeminderten Eindruck gemacht. Ebenso wenig hätten sich Situationen von plötzlichen Einschlafattacken gezeigt .</w:t>
      </w:r>
    </w:p>
    <w:p>
      <w:r>
        <w:t>Im Wesentlichen lägen mithin die Folgen einer komplexen Psychopathologie und daraus resultierende funktionelle Einschränkungen vor . Dies spiegle sich auch im mini-ICF-APP wider. Die Untersuchungen auf den somatischen Gebieten hätten darüber hinaus keine Diagnosen mit Relevanz für die Arbeitsfähigkeit er geben. Aus polyd is ziplinärer Sicht sei die Beschwerdeführerin in der Lage , jegliche ihrem Ausbildungs- und Kenntnisstand angepassten Tätigkeiten durchschnittlicher geistiger Art mit durchschnittlicher Verantwortung ohne besonderen Zeitdruck und ohne beson dere Anforderung an die Konflikt- und Teamfähigkeit auszuüben. In Anbetracht des Asthma s bronchiale sowie der allergischen Rhinitis müsse e ine staub- und reizfreie Umgebung am Arbeitsplatz gewährleistet sein . Es seien Tätigkeiten in einem Arbeitsumfeld mit einem regelmässigen arbeitszeitlichen Einsatz in den nachmittäglichen, Abend- und teils Nachtstunden mit der Möglichkeit des Einle gens von kurzen Pausen zu empfehlen sowie Tätigkeiten ohne gehäuft erforder liches Bücken und ohne das Heben und Tragen von mittelschweren und schweren Lasten und wechselpositionelle Tätigkeiten. Damit sei die Beschwerdeführerin auch in der Lage, die derzeit ausgeübte Tätigkeit als Mitarbeiterin in einem Escape Room auszuüben.</w:t>
      </w:r>
    </w:p>
    <w:p>
      <w:r>
        <w:t>Es bestehe eine Arbeitsfähigkeit von 70 % in der bisherigen Tätigkeit sowie in einer angepassten Tätigkeit seit August 2011. Die Arbeitsunfä higkeit von 30 % ergebe sich aus den neurologischen und psychiatrischen Diag nosen (Urk.</w:t>
      </w:r>
    </w:p>
    <w:p>
      <w:r>
        <w:t>6/147/7</w:t>
      </w:r>
    </w:p>
    <w:p>
      <w:r>
        <w:t>ff.) . 3.6</w:t>
      </w:r>
    </w:p>
    <w:p>
      <w:r>
        <w:t>RAD-Arzt PD Dr. med. univ. F.___ , Facharzt für Neurologie, hielt in seiner Stellungnahme vom 28.</w:t>
      </w:r>
    </w:p>
    <w:p>
      <w:r>
        <w:t>Oktober 2021 fest, das Gutachten der Y.___ vom 20.</w:t>
      </w:r>
    </w:p>
    <w:p>
      <w:r>
        <w:t>Oktober 2021 gehe detailliert auf die Aktenlage ein und erhebe umfassend selbsttätig Befunde. Es könne darauf abgestützt werden (Urk.</w:t>
      </w:r>
    </w:p>
    <w:p>
      <w:r>
        <w:t>6/148/6). 4.</w:t>
      </w:r>
    </w:p>
    <w:p>
      <w:r>
        <w:t>4.1</w:t>
      </w:r>
    </w:p>
    <w:p>
      <w:r>
        <w:t>Streitig und zu prüfen ist, ob dem Gutachten der Y.___ vom 20. Oktober 2021 Beweiswert zuzumessen ist. 4.2</w:t>
      </w:r>
    </w:p>
    <w:p>
      <w:r>
        <w:t>Das Gutachten der Y.___ erfüllt grundsätzlich die Anforderungen an den Beweiswert medizinischer Expertisen im Sinne der Rechtsprechung (vgl. vorne E. 1. 6 ). Es ist für die streitigen Belange umfassend, beruht auf den erforderlichen fachärztli chen Untersuchungen und wurde in Auseinandersetzung mit den rele vanten medizinischen Akten abgegeben. Es würdigt die vorhandenen Arztbe richte sorgfältig, berücksichtigt die von der Beschwerdeführerin geklagten Beschwerden und setzt sich mit diesen hinreichend auseinander. Die Darlegung der medizinischen Zusammenhänge ist einleuchtend</w:t>
      </w:r>
    </w:p>
    <w:p>
      <w:r>
        <w:t>und die Beurteilung der Arbeitsfähigkeit nach vollziehbar . 4.3</w:t>
      </w:r>
    </w:p>
    <w:p>
      <w:r>
        <w:t>Die Gutachter gelangten zum Schluss, dass eine komplexe Psychopathologie mit dissoziativen Symptomen, welche insbesondere eine veränderte Körperwahrneh mung hervorrufe, im Vordergrund stehe. Des Weiteren bestehe eine anhaltende affektive Störung im Sinne einer atypischen Depression und damit einhergehend auch eine von der Beschwerdeführerin geschilderte vermehrte Ermüdbarkeit und Erschöpfung. Auf der Persönlichkeitsebene lasse sich eine emotional instabile Struktur feststellen. Daraus resultierten Einschränkungen in der Interaktionskom petenz. Es komme zu emotionaler Instabilität und einer vermehrten Dekompen sationsbereitschaft. Im Wesentlichen lägen mithin die Folgen einer komplexen Psychopathologie und daraus resultierende funktionelle Einschränkungen vor . Die Untersuchungen auf den somatischen Gebieten hätten darüber hinaus keine Diagnosen mit Relevanz für die Arbeitsf ähigkeit ergeben (vgl. vorne E. 3.5). 4.4</w:t>
      </w:r>
    </w:p>
    <w:p>
      <w:r>
        <w:t>RAD-Arzt Dr. F.___ empfahl, auf das Gutachten abzustellen (vgl. vorne E.</w:t>
      </w:r>
    </w:p>
    <w:p>
      <w:r>
        <w:t>3.6). Die Beschwerdegegnerin stützte sich in medizinischer Hinsicht denn auch auf das Gutachten,</w:t>
      </w:r>
    </w:p>
    <w:p>
      <w:r>
        <w:t>gelangte indessen – abweichend von der Beurteilung der Arbeitsfä higkeit im psychiatrischen Gutachten – auf der Grundlage ihrer Ressourcenprü fung vom 2 .</w:t>
      </w:r>
    </w:p>
    <w:p>
      <w:r>
        <w:t>November 2021 zum Schluss, dass die gesundheitliche n Einschrän kung en nicht im Sinne der Invalidenversicherung</w:t>
      </w:r>
    </w:p>
    <w:p>
      <w:r>
        <w:t>langandauernd</w:t>
      </w:r>
    </w:p>
    <w:p>
      <w:r>
        <w:t>seien . Die Beschwerdeführerin weise genügend Ressourcen aus, ihre Beschwerden liessen sich verbessern und es lägen Inkonsistenzen vor (vgl. Urk.</w:t>
      </w:r>
    </w:p>
    <w:p>
      <w:r>
        <w:t>6/149). Es sei ihr zumutbar, eine andere Tätigkeit in einem 100</w:t>
      </w:r>
    </w:p>
    <w:p>
      <w:r>
        <w:t>% Pensum zu finden (vgl. Urk.</w:t>
      </w:r>
    </w:p>
    <w:p>
      <w:r>
        <w:t>2).</w:t>
      </w:r>
    </w:p>
    <w:p>
      <w:r>
        <w:t>Der psychiatrische Gutachter Dr. Z.___</w:t>
      </w:r>
    </w:p>
    <w:p>
      <w:r>
        <w:t>hat die einschlägigen Standardindika toren in sein e Beurteilung miteinbezogen und sich damit an die massgebenden normativen Rahmenbedingungen gehalten ( BGE 141 V 281 E. 5.2.2) . E r hat bei der Einschätzung des Leistungsvermögen s</w:t>
      </w:r>
    </w:p>
    <w:p>
      <w:r>
        <w:t>ausschliesslich funktionelle Auswir kungen berücksichtigt, welche Folge der gesundheitlichen Beeinträchtigung sind, und seine versicherungsmedizinische Zumutbarkeitsbeurteilung ist auf o bjekti vierter Grundlage erfolgt . Eine</w:t>
      </w:r>
    </w:p>
    <w:p>
      <w:r>
        <w:t>3 0%ige Leistungsein schränkung vermag ange sichts</w:t>
      </w:r>
    </w:p>
    <w:p>
      <w:r>
        <w:t>der komplexen Psychopathologie und der daraus resultierende n</w:t>
      </w:r>
    </w:p>
    <w:p>
      <w:r>
        <w:t>psychi schen Funktionsdefizite sowie</w:t>
      </w:r>
    </w:p>
    <w:p>
      <w:r>
        <w:t>unter Berücksichtigung der im Gutachten erwähn ten Inkonsistenzen zu überzeugen. So wies der psychiatrische Gutachter ausdrücklich darauf hin , dass die erhobenen psychopathologischen Befunde trotz der Komplexität der psychiatrischen Erkrankung keineswegs so ausgeprägt seien und nicht so tief in die psychischen Grundfunktionen eingriffen, wie dies von der Beschwerdeführerin subjektiv geschildert werde .</w:t>
      </w:r>
    </w:p>
    <w:p>
      <w:r>
        <w:t>Vor diesem Hintergrund über zeugt die gutachterliche Arbeitsfähigkeitsbeurteilung. 4.5</w:t>
      </w:r>
    </w:p>
    <w:p>
      <w:r>
        <w:t>Es bleibt darauf hinzuweisen, dass e ine noch bestehende Behandlungsmöglichkeit grundsätzlich nicht dazu führt , dass ein Rentenanspruch nicht entstehen kann (vgl. dazu etwa Urteil des Bundesgerichts 9C_395/2014 vom 2. September 2014 E.</w:t>
      </w:r>
    </w:p>
    <w:p>
      <w:r>
        <w:t>4.5). Eine nicht ausgeschöpfte Behandlungsmöglichkeit ist nicht unter dem Aspekt der Anspruchsvoraussetzung, sondern unter jenem der Schadenminde rung zu betrachten. Wenn sich die Erwerbsfähigkeit durch eine noch nicht aus geschöpfte medizinische Behandlung weiter verbessern lässt, bedarf es einer ent sprechenden Auflage und eines Mahn- und Bedenkzeitverfahrens , bevor eine (Renten-)Leistung verweigert werden kann ( vgl. Patrick Fässler , Schadenminde rungsauflagen und Leistungsverweigerung im Abklärungsverfahren? in: S ZS 02/2017 S. 137 ff., S. 157). 4.6</w:t>
      </w:r>
    </w:p>
    <w:p>
      <w:r>
        <w:t>Zusammenfassend ergibt sich, dass das Gutachten</w:t>
      </w:r>
    </w:p>
    <w:p>
      <w:r>
        <w:t>hinsichtlich der Arbeitsfähig keitsbeurteilung beweiskräftig ist. Indem die Beschwerdegegnerin entgegen der RAD-Beurteilung und lediglich gestützt auf ihre Ressourcenprüfung vom Novem ber 2021 von der Arbeitsfähigkeitsbeurteilung im psychiatrischen Gutachten abwich, nahm sie eine unzulässige (juristische) Parallelbeurteilung vor ( vgl. Urteil des Bundesgerichts 8C_40 7/2020 vom 3. März 2021 E. 6.3 . ), was die Beschwer deführerin zu Recht rügte (Urk. 1 S. 12) . 4.7</w:t>
      </w:r>
    </w:p>
    <w:p>
      <w:r>
        <w:t>Die Beschwerdeführerin macht e weiter geltend , zur Beurteilung der Arbeitsfähig keit sei eine Abklärung bei einer beruflichen Abklärungsstelle notwendig (U rk. 1 S .</w:t>
      </w:r>
    </w:p>
    <w:p>
      <w:r>
        <w:rPr>
          <w:b/>
        </w:rPr>
        <w:t>E. 11</w:t>
      </w:r>
    </w:p>
    <w:p>
      <w:r>
        <w:t>f.) .</w:t>
      </w:r>
    </w:p>
    <w:p>
      <w:r>
        <w:t>Im neuropsychologischen Gutachten wurde ausgeführt, bei der Beschwerdefüh rerin zeige sich keine Einschränkung der kognitiven Leistungsfähigkeit an sich , e ine erhöhte Ermüdbarkeit werde jedoch glaubhaft geschildert und in der Unter suchung beobachtet . D ie Beschwerdeführerin könne jede ihrem intellektuellen bzw. Ausbildungsniveau entsprechende Tätigkeit ausführen, die Leistungsfähig keit sei dabei nicht eingeschränkt. Di e Präsenzzeit könne in einer zwei- bis drei stündigen neuropsychologische n Untersuchung jedoch nicht festgelegt werden und müsse in einer praktischen Arbeitserprobung über mehrere Tage hinweg erfolgen . Ätiologisch sei die Ermüdbarkeit aus neuropsychologischer Sicht keiner klaren Ursache zuzuschreiben und müsse somatisch, neurologisch und psychiat risch beurteilt werden (vgl. vorne E.</w:t>
      </w:r>
    </w:p>
    <w:p>
      <w:r>
        <w:t>3.4). Die subjektiv geschilderte Hypersomnie konnte denn auch neurologisch keiner Ursache zugeordnet werden. In psychiat rischer Hinsicht wurde sie im Rahmen einer atypischen Depression mit neu rasthenem E rschöpfungs syndrom interpretiert.</w:t>
      </w:r>
    </w:p>
    <w:p>
      <w:r>
        <w:t>In der Konsensbeurteilung wurde die von lic. phil. D.___ vorgeschlagene ergän zende Abklärung (praktische Arbeitserprobung)</w:t>
      </w:r>
    </w:p>
    <w:p>
      <w:r>
        <w:t>nicht diskutiert . Eine solche wurde offenbar auch von lic. phil. D.___</w:t>
      </w:r>
    </w:p>
    <w:p>
      <w:r>
        <w:t>nicht mehr als erforderlich erachtet .</w:t>
      </w:r>
    </w:p>
    <w:p>
      <w:r>
        <w:t>Vor diesem Hintergrund ist nicht ersichtlich, inwiefern das Gutachten unvollstän dig oder nicht umfassend sein sollte, zumal es den beteiligten Experten</w:t>
      </w:r>
    </w:p>
    <w:p>
      <w:r>
        <w:t>dennoch möglich war, eine zuverlässige Einschätzung der Arbeitsfähigkeit in Kenntnis der neuropsychologischen Zusatzu ntersuchung vorzunehmen (vgl. dazu Urteil des Bundesgerichts 8C_127/2022 vom 8. Juli 2022 E. 5.3). Wenn vorliegend der psy chiatrische und der neurologische Gutachter auf eine vorgeschlagene ergänzende Abklärung verzichten und die gestellten Gutachterfragen beantworten, ist daraus zu schliessen , dass die vorgeschlagene ergänzende Abklärung nach Ansicht der Gutachter zur Beantwortung dieser Fragen entbehrlich ist (vgl. Urteil des Bun desgerichts 8C_725/ 2020 vom 22.</w:t>
      </w:r>
    </w:p>
    <w:p>
      <w:r>
        <w:t>Dezember 2020 E .</w:t>
      </w:r>
    </w:p>
    <w:p>
      <w:r>
        <w:t>4.2). So hielt der psychiat rische Gu tachter</w:t>
      </w:r>
    </w:p>
    <w:p>
      <w:r>
        <w:t>fest , i nsgesamt seien die von der Beschwerdeführerin vorgetra genen Beschwerden, insbesondere die von ihr beschriebene Ermüdung und Erschöpfung , nicht so ausgeprägt wie subjektiv dargestellt (vgl. vorne E . 3 .1 ). Die Gutachter wiesen ausserdem darauf hin , dass das Nicht-Befolgen der Empfehlun gen der Klinik für Neurologie des Universitätsspitals E.___</w:t>
      </w:r>
    </w:p>
    <w:p>
      <w:r>
        <w:t>anlässlich</w:t>
      </w:r>
    </w:p>
    <w:p>
      <w:r>
        <w:t>einer Untersuchung im Schlaflabor nicht nachvollziehbar und nicht konsistent zu dem von der Beschwerdeführerin beschriebenen Ausmass ihres Leidensdrucks sei und deren Compliance infrage stelle (vgl. vorne E . 3. 5 ). 4. 8</w:t>
      </w:r>
    </w:p>
    <w:p>
      <w:r>
        <w:t>Nach dem Gesagten ist nicht zu beanstanden, dass keine Abklärung in einer beruflichen Abklärungsstelle durchgeführt worden ist (antizipierte Beweiswürdi gung, vgl. BGE 144 V 361 E. 6.5; 136 I 229 E. 5.3 mit weiteren Hinweisen ) .</w:t>
      </w:r>
    </w:p>
    <w:p>
      <w:r>
        <w:t>Somit ist der medizinische Sachverhalt als dahingehend erstellt zu erachten, dass gestützt auf das beweiskräftige Gutachten der Y.___ AG vom 20. Oktober 2021 davon auszugehen ist, dass der Beschwerdeführerin seit August 2011 die bishe rige sowie eine angepasste Tätigkeit in einem Pensum von 7 0 % zuzumuten ist. 5.</w:t>
      </w:r>
    </w:p>
    <w:p>
      <w:r>
        <w:t>5.1</w:t>
      </w:r>
    </w:p>
    <w:p>
      <w:r>
        <w:t>Zu prüfen bleibt, wie sich die eingeschränkte Leistungsfähigkeit der Beschwerde führerin in erwerblicher Hinsicht auswirkt. 5.2</w:t>
      </w:r>
    </w:p>
    <w:p>
      <w:r>
        <w:t>Da sich die attestierte Arbeitsunfähigkeit sowohl auf die angestammte als auch eine angepasste Tätigkeit bezieht und damit jegliche Tätigkeit betrifft, entspricht die prozentuale Einschränkung der Arbeitsunfähigkeit von 30</w:t>
      </w:r>
    </w:p>
    <w:p>
      <w:r>
        <w:t>% dem Invalidi tätsgrad und erübrigt sich ein ziffernmässiger Einkommensvergleich (vgl. Urteile des Bundesgerichts 8C_157/2021 vom 8. Juni 2021 E. 4.3.3, 9C_267/2018 vom 29. Juni 2018 E. 4.2, 8C_852/2016 vom 12. September 2017 E. 4.4.4; siehe auch Urteil des Bundesgerichts 9C_441/2021 vom 24. Januar 2022 E. 4). Somit resul tiert ein Invaliditätsgrad von 30 % , weshal b die Beschwerdeführerin kein en Anspru ch auf eine Invalidenrente hat. 6.</w:t>
      </w:r>
    </w:p>
    <w:p>
      <w:r>
        <w:t>Insgesamt erweist sich d ie angefochtene Verfügung</w:t>
      </w:r>
    </w:p>
    <w:p>
      <w:r>
        <w:t>im Ergebnis als rechtens, was zur Abweisung der Beschwerde führt. 7 .</w:t>
      </w:r>
    </w:p>
    <w:p>
      <w:r>
        <w:t>Die Kosten des Verfahrens sind auf Fr. 700.-- festzusetzen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Annemarie Gurtner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