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IV.2022.00094 vom 9. September 2022</w:t>
      </w:r>
    </w:p>
    <w:p>
      <w:r>
        <w:t>ZH Sozialversicherungsgericht, 2022-09-09, DE</w:t>
      </w:r>
    </w:p>
    <w:p>
      <w:r>
        <w:rPr>
          <w:b/>
        </w:rPr>
        <w:t xml:space="preserve">Quelle: </w:t>
      </w:r>
      <w:r>
        <w:t>https://mcp.opencaselaw.ch/entscheid/zh_sozialversicherungsgericht_IV.2022.00094</w:t>
      </w:r>
    </w:p>
    <w:p>
      <w:r>
        <w:t>FR: ZH_SOZIALVERSICHERUNGSGERICHT IV.2022.00094 du 9 septembre 2022</w:t>
      </w:r>
    </w:p>
    <w:p>
      <w:r>
        <w:t>IT: ZH_SOZIALVERSICHERUNGSGERICHT IV.2022.00094 del 9 settembre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KS ÜB WE IV, gültig ab 1. Januar 2022).</w:t>
      </w:r>
    </w:p>
    <w:p>
      <w:r>
        <w:t>Die angefochtene Verfügung erging nach dem 1. Januar 202 2. Da der frühest mögliche Rentenanspruch vorliegend bereits vor dem 1. Januar 2022 entstanden ist,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Versicherte mit vollendetem 20. Altersjahr, die vor der Beeinträch tigung ihrer körperlichen, geistigen oder psychischen Gesundheit nicht erwerbs tätig waren und denen eine Erwerbstätigkeit nicht zugemutet werden kann, gelten nach Art. 5 Abs. 1 IVG in Verbindung mit Art. 8 Abs. 3 ATSG als invalid, wenn eine Unmöglichkeit vorliegt, sich im bisherigen Aufgabenbereich zu betätigen. Art. 7 Abs. 2 ATSG ist sinngemäss anwendbar. Demnach sind für die Beurteilung des Vorliegens einer Erwerbsunfähigkeit ausschliesslich die Folgen der gesund heitlichen Beeinträchtigung zu berücksichtigen. Eine Erwerbsunfähigkeit liegt zudem nur vor, wenn sie aus objektiver Sicht nicht überwindbar ist.</w:t>
      </w:r>
    </w:p>
    <w:p>
      <w:r>
        <w:rPr>
          <w:b/>
        </w:rPr>
        <w:t>E. 1.3</w:t>
      </w:r>
    </w:p>
    <w:p>
      <w:r>
        <w:t>, Urk. 9/134/4-5 S. 1 unten ). 4. 5</w:t>
      </w:r>
    </w:p>
    <w:p>
      <w:r>
        <w:t>Am 2 0. Juli 2021 erstatteten die Gutachter des Y.___ das von der Beschwerdegeg nerin veranlasste interdisziplinäre Gutachten ( Urk. 9/165). Die Gutachter stellten in ihrer Konsensbeurteilung folgende Diagnosen mit Auswirkung auf die Arbeits fähigkeit (S.</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1.6</w:t>
      </w:r>
    </w:p>
    <w:p>
      <w:r>
        <w:t>Sowohl bei der erstmaligen Prüfung des Rentenanspruchs als auch bei der Rentenrevision und im Neuanmeldungsverfahren ist die Methode d 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 gaben gegenüber Kindern, das Alter, die beruflichen Fähigkeiten und die Ausbildung sowie die persönlichen Neigungen und Begabungen zu berücksich tigen. Massgebend sind die Verhältnisse, wie sie sich bis zum Erlass der Verwaltungsverfügung entwickelt haben, wobei für die hypothetische Annahme einer im Gesundheitsfall ausgeübten (Teil-)Erwerbstätigkeit der im Sozialver 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8C_178/2021 vom 11. Mai 2021 E. 3.2 mit Hinweisen).</w:t>
      </w:r>
    </w:p>
    <w:p>
      <w:r>
        <w:rPr>
          <w:b/>
        </w:rPr>
        <w:t>E. 1.7</w:t>
      </w:r>
    </w:p>
    <w:p>
      <w:r>
        <w:t>Die Arbeitsunfähigkeit im Sinne von Art. 28 Abs. 1 lit . b IVG entspricht der Einbusse an funktionellem Leistungsvermögen im bisherigen Beruf oder Aufga benbereich (Art. 6 ATSG; BGE 130 V 97 E. 3.2). Bei der Bemessung der Invalidität von im Haushalt tätigen Versicherten ist die Schadenminderungspflicht von erheblicher Relevanz. Nach der Rechtsprechung ist dabei vom Grundsatz auszu gehen, dass einem Leistungsansprecher im Rahmen der Schadenminderungs 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 lichen Bereich reduzieren und ihnen eine möglichst vollständige und unabhän 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oder einem Hausmann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 leistungen zu erwarten wären. Dabei darf nach der Rechtsprechung unter dem Titel der Schadenminderungspflicht nicht etwa die Bewältigung der Haushalt tätigkeit in einzelnen Funktionen oder insgesamt auf die übrigen Familienmit 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liegenden , in Art. 159 Abs.</w:t>
      </w:r>
    </w:p>
    <w:p>
      <w:r>
        <w:rPr>
          <w:b/>
        </w:rPr>
        <w:t>E. 1.8</w:t>
      </w:r>
    </w:p>
    <w:p>
      <w:r>
        <w:t>Die von einer qualifizierten Person durchgeführte Abklärung vor Ort (nach Massgabe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 sicherten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 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Bundesge rich ts 8C_ 8 1 7/2013 vom 28. Mai 2014 E. 5.1).</w:t>
      </w:r>
    </w:p>
    <w:p>
      <w:r>
        <w:rPr>
          <w:b/>
        </w:rPr>
        <w:t>E. 1.9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und 3 ZGB zwischen den Ehegatten und in Art. 272 ZGB zwischen Eltern und Kindern statuierten Beistandspflichten nicht unmittelbar durchsetzen lassen (d.h. weder klagbar noch vollstreckbar sind), sondern nur freiwillig erfüllt werden können, an der Schadenminderungspflicht der im Haushalt beschäftigten Versicherten nichts zu ändern. Denn wie auch im Erwerbsbereich darauf abzustellen ist, ob die verblei bende Erwerbsfähigkeit auf einem ausgeglichenen Arbeitsmarkt grundsätzlich verwertbar ist, unabhängig davon, ob eine solche Anstellung rechtlich durchsetz bar ist, ist auch in Bezug auf den Haushaltbereich davon auszugehen, was in der sozialen Realität üblich und zumutbar ist, unabhängig davon, ob eine Mithilfe rechtlich durchsetzbar ist (BGE 133 V 504 E. 4.2 mit Hinweisen).</w:t>
      </w:r>
    </w:p>
    <w:p>
      <w:r>
        <w:rPr>
          <w:b/>
        </w:rPr>
        <w:t>E. 2.1</w:t>
      </w:r>
    </w:p>
    <w:p>
      <w:r>
        <w:t>Die Beschwerdegegnerin begründete ihre Verfügung ( Urk. 2) damit, dass nach erneuter Anmeldung des Beschwerdeführers im März 2018 medizinische Unter lagen eingeholt und er im Mai 2021 am Y.___ untersucht worden sei. Er</w:t>
      </w:r>
    </w:p>
    <w:p>
      <w:r>
        <w:t>sei seit seiner Einreise in die Schweiz vollumfänglich im Haushalt tätig. Dort resultiere eine Einschränkung von 20 % , was ebenfalls dem IV-Grad entspreche. Die neu eingereichten Unterlagen wiesen keine neuen medizinischen E rkenntnisse auf (S. 1 f.).</w:t>
      </w:r>
    </w:p>
    <w:p>
      <w:r>
        <w:rPr>
          <w:b/>
        </w:rPr>
        <w:t>E. 2.2</w:t>
      </w:r>
    </w:p>
    <w:p>
      <w:r>
        <w:t>Dagegen machte der Beschwerdeführer in seiner Beschwerde ( Urk. 1) geltend, dass sein Beruf Finanzberater sei. Er habe in Z.___ gearbeitet und Beiträge bezahlt. Sein IV-Antrag beziehe sich auf den Schl aganfall und auf die Spätfolgen daraus.</w:t>
      </w:r>
    </w:p>
    <w:p>
      <w:r>
        <w:rPr>
          <w:b/>
        </w:rPr>
        <w:t>E. 2.3</w:t>
      </w:r>
    </w:p>
    <w:p>
      <w:r>
        <w:t>und Ziff. 2 .5-6).</w:t>
      </w:r>
    </w:p>
    <w:p>
      <w:r>
        <w:t>Im Urteil vom 5. Dezember 2018 wurde abschliessend festgehalten, dass finan zielle Aspekte für sich alleine nicht mit überwiegender Wahrscheinlichkeit darzulegen vermögen, dass von einer Qualifikation des Beschwerdeführers als Erwerbstätiger auszugehen wäre. Entsprechend wurde darauf geschlossen, dass der Status des Beschwerdeführers nicht durch die gesundheitliche Beeinträch tigung bestimmt, sondern selbst gewählt ist ( Urk. 9/97 E. 3.2).</w:t>
      </w:r>
    </w:p>
    <w:p>
      <w:r>
        <w:t>Das hiesige Gericht befand</w:t>
      </w:r>
    </w:p>
    <w:p>
      <w:r>
        <w:t>den Haush altabklärungsbericht vom 1 9. Jun i 2017 ( Urk. 9/58) sodann als beweiswertige Grundlage zur Beurteilung der Einschrän kungen des Beschwerdeführers und bestätigte die festgestellte Einschränku ng im Haushaltsbereich von 17 % , was auch dem Invaliditätsgrad entsprach ( Urk. 9/97 E. 5.3). 4.</w:t>
      </w:r>
    </w:p>
    <w:p>
      <w:r>
        <w:rPr>
          <w:b/>
        </w:rPr>
        <w:t>E. 3</w:t>
      </w:r>
    </w:p>
    <w:p>
      <w:r>
        <w:t>Die leistungs anspruchsverneinende Verfügung vom 2 0. Juni 2017 ( Urk. 9/60), welche mit Urteil des hiesigen Gerichts vom 5. Dezember 2018 ( Urk. 9/97) bestätigt wurde, basierte auf der Annahme einer Qualifikation des Beschwerde führers als Hausmann.</w:t>
      </w:r>
    </w:p>
    <w:p>
      <w:r>
        <w:t>Die Qualifikation des Beschwerdeführers wurde im Entscheid bestätigt und damit begründet , dass es ihm gemäss seinen eigenen Angaben trotz seiner seit Geburt bestehenden Einschränkungen möglich gewesen war, in Z.___ ein Studium abzuschliessen und danach über zehn Jahre in der Finanz-Branche als Anlageberater tätig zu sein ( Urk. 9/97 E. 3.2 ).</w:t>
      </w:r>
    </w:p>
    <w:p>
      <w:r>
        <w:t>Weiter wurde darauf hingewiesen, dass der Beschwerdeführer erst im Rahmen der gegen die Verfügung vom 2 0. Juni 2017 ( Urk. 9/60) erhobenen Beschwerde erstmals geltend machte, dass er als Erwerbstätiger zu qualifizieren sei ( Urk. 9/75/3-22). So gab er in der Anmeldung zum Leistungsbezug vom 17. Mai 2016 an, dass er seit der Einreise in die Schweiz im März 2004 als Hausmann tätig war (vgl. Urk. 9/1 Ziff. 5.6) , und selbst i n den gegen den Vorbescheid vom 7. November 2016 ( Urk. 9/30) erhobenen Einwänden vom 8. Dezember 2016 wurde lediglich die Prüfung der Arbeitsfä higkeit des zu diesem Zeitpunkt anwalt lich vertretenen Beschwerdeführers als Hausmann verlangt (vgl. Urk. 9/34 S. 4 Rz 8-9, S. 6 f. Rz 14-15). Gegenteiliges wurde auch nicht anlässlich der am 31. Mai 2017 durchgeführten Haushaltabklärung geltend gemacht. Entsprechend wurde der Beschwerdeführer von der Abklärungsperson als zu 100 % im Haus halt Tätiger qualifiziert ( Urk. 9 /58 Ziff.</w:t>
      </w:r>
    </w:p>
    <w:p>
      <w:r>
        <w:rPr>
          <w:b/>
        </w:rPr>
        <w:t>E. 4</w:t>
      </w:r>
    </w:p>
    <w:p>
      <w:r>
        <w:t>2</w:t>
      </w:r>
    </w:p>
    <w:p>
      <w:r>
        <w:t>Die Ärzte der Klinik für Neurologie, Universitätsspital A.___ , stellten in ihrem Bericht vom 1 7. Oktober 2019 ( Urk.</w:t>
      </w:r>
    </w:p>
    <w:p>
      <w:r>
        <w:rPr>
          <w:b/>
        </w:rPr>
        <w:t>E. 4.2</w:t>
      </w:r>
    </w:p>
    <w:p>
      <w:r>
        <w:t>lit . b). Die Gutachter führten aus, dass die ursprünglich angestammte Tätigkeit des Beschwerdeführers als Finanz analytiker mit direktem Kundenkontakt nicht mehr zumutbar sei. Seit der definitiven Arbeitsniederlegung vor Jahren bestehe eine volle Arbeitsunfähigkei t (S. 12 f. Ziff. 4.6.1-4.6.4). Eine behinderungsangepasste Tätigkeit sei eine Tätig keit ohne komplexe Aufgaben, ohne Publikumsverkehr, ohne Tätigkeiten , welche ein gutes Sprachverständnis unter Störlärm voraussetz ten , und ohne Tätigkeiten unter gesteigertem Umgebungsgeräuschpegel (S. 13 Ziff. 4.7.1). Eine solche Tätigkeit wäre dem Beschwerdeführer während fünf bis sechs Stunden täglich möglich (S. 13 Ziff. 4.7.2). Es bestehe während dieser Arbeitszeit ein erhöhter Pausenbedarf (S. 13 Ziff. 4.7.3). Insgesamt betrage die Arbeitsfähigkeit für eine solche Tätigkeit im freien Arbeitsmarkt bezogen auf ein 100%-Pensum 50 %</w:t>
      </w:r>
    </w:p>
    <w:p>
      <w:r>
        <w:t>( S. 13 Ziff. 4.7.4). Die aktuelle Arbeitsfähigkeit könne spätestens seit dem Juni 2017 angenommen werden (S. 13 Ziff. 4.7.5). Die Gutachter hielten fest, dass die Arbeitsfähigkeit in einer adaptierten ausserhäuslichen Erwerbstätigkeit durch die psychiatrische, otorhinolaryngologische und neurologische Problematik limitiert werde. Die Einschränkungen ergänzten sich überwiegend und seien nur teiladdi tiv (S. 13 Ziff. 4.8).</w:t>
      </w:r>
    </w:p>
    <w:p>
      <w:r>
        <w:t>Die Gutachter hielten fest, dass die mittelgradige depressive Episode derzeit nicht psychotherapeutisch behandelt und das verordnete Antidepressivum wahrschein lich nicht eingenommen werde. Aus psychiatrischer Sicht bestehe für die ursprüngliche angestammte Tätigkeit als Finanzanalytiker eine Einschränkung der Arbeitsfähigkeit von 50 % . In einer besser adaptierten Tätigkeit ohne komplexe Aufgaben bestehe eine Arbeits- und Leistungsfähigkeit von 70 % .</w:t>
      </w:r>
    </w:p>
    <w:p>
      <w:r>
        <w:t>Aus neurologischer Sicht bestehe für die Tätigkeit als Hausmann keine Einschränkung der Arbeitsfähigkeit . Für Tätigkeiten in der freien Marktwirtschaft ohne inten siven Publikumsverkehr bestehe eine Arbeits- und Leistungsfähigkeit von 80 % .</w:t>
      </w:r>
    </w:p>
    <w:p>
      <w:r>
        <w:t>Aus otorhinolaryngologischer Sicht seien Tätigkeiten, welche ein gutes Sprach verständnis unter Störlärm</w:t>
      </w:r>
    </w:p>
    <w:p>
      <w:r>
        <w:t>voraussetzten ,</w:t>
      </w:r>
    </w:p>
    <w:p>
      <w:r>
        <w:t>sowie Tätigkeiten unter gesteigertem Umgebungsgeräuschpegel mit möglicher Zunahme der auditiven Schwierigkeiten sowie des Tinnitus für den Beschwerdeführer nicht mehr geeignet. Auch seien Tätigkeiten mit direktem Kundenkontakt für den Exploranden nicht mehr geeignet (S. 11 f. Ziff. 4.3). Abschliessend führten die Gutachter aus, dass f ür die Tätigkeit als Hausmann eine Einschränkung in der Arbeitsfähigkeit von 20 % bestehe , was relativ gut mit der bestehenden Haushaltsa bklärung und mit den Selbstangaben des Exploranden übereinstimme (S. 14 Ziff. 4.11). 4. 6</w:t>
      </w:r>
    </w:p>
    <w:p>
      <w:r>
        <w:t>Auf die in der Folge am 2 5. August 2021 gestellten Rückfragen des Regionalen Ärztlichen Dienstes (RAD; Urk. 9/167) führten die Gutachter des Y.___ in ihrem Schreiben vom 1 0. September 2021 ( Urk. 9/175), aus, dass sie der Ansicht seien, dass die Einstufung des Beschwerdeführers als Hausmann nicht korrekt sei. So sei er dies wider eigenen Willens geworden, zumal wegen seiner äusseren Erscheinung kaum die Möglichkeit gegeben gewesen sei, eine Erwerbstätigkeit aufzunehmen. Die Gutachter führten aus, dass sie sich nicht auf pseudogenaue Diskussionen der Arbeitsfähigkeit einliessen. Sie seien nach interdisziplinärer Diskussion zu den Schlüssen gekommen, wie sie in der Gesamtbeurteilung stünden. Es liege eine Arbeitsunfähigkeit im Finanzbereich mit Kundenkontakt vor, in Tätigkeiten praktisch ohne jeglichen Kontakt mit anderen Leuten könne unter optimalen Verhältnissen eine Arbeitsfähigkeit von 50 % medizinisch-theoretisch erreicht werden. Als Hausmann in vertrauter Umgebung ohne Fremdkon takt, wenn die äussere Erscheinung keine Rolle spiele, liege die Einschränkung unter 20 % . Diese Einschätzung sei rein medizinisch-theoretisch (S. 1 f.). 4. 7</w:t>
      </w:r>
    </w:p>
    <w:p>
      <w:r>
        <w:t>Dipl. Ärztin C.___ stellte in ihrem Bericht vom 2 1. Dezember 2021 ( Urk. 9/181) in der Hauptsache folgende Diagnosen (S. 1): - multifokales venöses Angiom des Gesichtsschädels beidseits - intracerebrale Blutungen links parietooccipital am 3 0. Juni 2017 - Verdacht auf obstruktives Schlafapnoesyndrom - arterielle Hypertonie - kognitive Defizite</w:t>
      </w:r>
    </w:p>
    <w:p>
      <w:r>
        <w:t>Dipl. Ärztin C.___ führte aus, dass der Beschwerdeführer bei Dr. B.___ in der Behandlung gewesen sei, welcher jedoch nicht mehr in der Praxis tätig sei. Seit dem 2 0. Dezember 2021 sei der Beschwerdeführer nun bei ihr in Behandlung (S. 1 unten). Es befänden sich mehrere lebenswichtige Organe direkt in der Verletzungsstelle wie das Ohr, die Augen, das Kiefergelenk und die Blutgefässe. Der Patient sei mehrmals wegen einer kongenitalen venösen Malformation (Miss bildung) Gesicht/Wange links operiert worden. Eine Zuweisung aufgrund der Visusminderung zum Spezialist en sei erfolgt. Die vom Patienten angegebenen Beschwerden seien mit einer posttraumatischen Verletzung vereinbar. Er klage über leichten Schwindel, Ohrschmerzen, Kieferschmerzen und ein Zittern an der rechten Hand sowie üb er Einschränkungen im Haushalt. Dazu best ehe aktuell nach dem Unfall im Juni 2021 eine Einschränkung der Aktivitäten aufgrund von Schulterschmerzen (S. 2 unten). 5.</w:t>
      </w:r>
    </w:p>
    <w:p>
      <w:r>
        <w:t>5.1</w:t>
      </w:r>
    </w:p>
    <w:p>
      <w:r>
        <w:t>Der Gesundheitszustand de s Beschwerdeführe r s hat sich, im Vergleich zur Situa tion, wie sie sich anlässlich der leistungs anspruchsverneinenden Verfügung vom 2 0. Juni 2017 ( Urk. 9/60) präsentierte, durch die nach Verfügungserlass am 3 0. Juni 2017 erlittene Hirnblutung verändert. Ein Revisionsgrund ist demnach zu bejahen (vorstehend E. 1. 4 - 5 ).</w:t>
      </w:r>
    </w:p>
    <w:p>
      <w:r>
        <w:t>Die Beschwerdegegnerin ging im Rahmen der vorliegenden Rentenanspruchs prüfung nach wie vor von einer Qualifikation des Beschwerdeführers als Hausmann aus und stützte sich zur Beurteilung seiner im Haushalt s bereich bestehenden</w:t>
      </w:r>
    </w:p>
    <w:p>
      <w:r>
        <w:t>Einschränkungen auf die d iesbezüglichen Feststellungen der Y.___ -Gutachter in ihrem Gutachten vom 2 0. Juli 2021 (vorstehend E. 4.5) sowie in ihrer ergänzenden Stellungnahme vom 1 0. September 2021 ab (vorstehend E. 4.6 ).</w:t>
      </w:r>
    </w:p>
    <w:p>
      <w:r>
        <w:t>Der Beschwerdeführer bemängelte insbesondere seine Qualifikation als Haus mann (vorstehend E. 2.2). 5. 2</w:t>
      </w:r>
    </w:p>
    <w:p>
      <w:r>
        <w:t>Hinsichtlich der Qualifikation des Beschwerdeführers hat es bei den im Urteil vom 5. Dezember 2018 ( Urk. 9/97) getroffenen Feststellungen, wonach er als Haus mann zu qualifizieren ist (vorstehend E. 3), auch im vorliegenden Verfahren sein Bewenden, zumal keine neuen Aspekte geltend gemacht wurden oder solche aus den Akten ersichtlich sind , die zu einem anderen Schluss führen würden.</w:t>
      </w:r>
    </w:p>
    <w:p>
      <w:r>
        <w:t>Soweit die Gutachter des Y.___</w:t>
      </w:r>
    </w:p>
    <w:p>
      <w:r>
        <w:t>in ihrer Stellungnahme vom 1 0. September 2021 (vorstehend E. 4. 6 ) ausführten, dass der Beschwerdeführer aufgrund seiner gesundheitlichen Einschränkungen im Z usammenhang mit dem venösen multi fokalen Angiom im Gesicht nicht gearbeitet habe, blenden diese aus, dass es ihm , wie im Urteil vom 5. Dezember 2018 bereits festgehalten wurde, dennoch möglich war , trotz dem seit Geburt bestehenden Leiden</w:t>
      </w:r>
    </w:p>
    <w:p>
      <w:r>
        <w:t>über zehn Jahre lang in Z.___ als Finanzberater tätig zu sein</w:t>
      </w:r>
    </w:p>
    <w:p>
      <w:r>
        <w:t>(vgl. auch Urk. 9/75/3-22 Rz 6) . Da der Beschwerdeführer bereits vor der Geburt seines Sohnes im Jahr 2008 keiner Erwerbstätigkeit mehr nachgegangen ist, ändert auch der Umstand, dass der Sohn mittlerweile schulpflichtig ist , nichts an der Qualifikation des Beschwerdeführers.</w:t>
      </w:r>
    </w:p>
    <w:p>
      <w:r>
        <w:t>Damit bleibt es bei der Qualifikation des Beschwerdeführers als Hausmann. 5.3</w:t>
      </w:r>
    </w:p>
    <w:p>
      <w:r>
        <w:t>Demnach ist zu prüfen, ob sich seit der letztmaligen Rentenanspruchsprüfung der Gesundheitszustand des Beschwerdeführers infolge der am 3 0. Juni 2017 erlitte nen Hirnblutung dahingehend verschlechtert hat, als dass dadurch weitergehende Einschränkungen resultierten, wie sie noch im Haushalta bklärungsbericht vom 1 9. Ju n i 2017 ( Urk. 9/58) festgehalten wurden.</w:t>
      </w:r>
    </w:p>
    <w:p>
      <w:r>
        <w:t>In Kenntnis der Diagnose eines venösen multifokalen Angioms der Wange links, des Mundbodens, der Lippen und der Wange rechts mit Status nach mehrfachen Embolisationen und Opera tionen in einem Verlauf über 30 Jahre ( Urk. 9/58 S. 1 Ziff. 1) ,</w:t>
      </w:r>
    </w:p>
    <w:p>
      <w:r>
        <w:t>schloss die Abklärungsperson nach einem Besuch des Beschwerdeführers vor Ort auf eine Einschränkung im Haushalt von insgesamt 17 % ( Urk. 9/58</w:t>
      </w:r>
    </w:p>
    <w:p>
      <w:r>
        <w:t>S. 10 Ziff. 7). 5. 4</w:t>
      </w:r>
    </w:p>
    <w:p>
      <w:r>
        <w:t>Zur Beurteilung von allfälligen Einschränkungen des Beschwerdeführers im H aushalt kann auf das Gutachten des Y.___ vom 2 0. Juli 2021 (vorstehend E. 4.5) ab gestellt werden . Dieses berücksichtigt die vo m Beschwerdeführer geklagten Beschwerden und setzt sich mit diesen umfassend auseinander. Es wurde sodann in Kenntnis der Vorakten abgegeben, leuchtet in der Darlegung der medizinischen Situation ein, und die Schlussfolgerung ist in nachvollziehbarer Weise begründet , weshalb es die Anforderungen an eine beweiskräftige Expertise erfüllt (vorstehend E. 1.9) . Nachdem sich dem Gutachten hinreichend schlüssige Anga ben zu den normativen Vorgaben (Standardindikatoren) gemäss BGE 141 V 281 entnehmen lassen (Urk. 9/165 S. 11 f. Ziff. 4.3-5, S. 38 ff. Ziff. 4-7) und die Fest stellungen betreffend die Einschränkungen des Beschwerdeführers im Haushalts bereich als begründet erscheinen, besteht sodann kein Anlass, die gutachterliche Einschätzung nicht zu übernehmen (BGE 145 V 361 E. 4.2.2).</w:t>
      </w:r>
    </w:p>
    <w:p>
      <w:r>
        <w:t>Wie aus dem Gutachten des Y.___ vom 2 0. Juli 2021 hervorgeht, hat sich der Gesundheitszustand des Beschwerdeführers seit der letztmaligen Prüfung seines Rentenanspruches ver ändert , vorab durch die am 3 0. Juni 2017 aufgetretene Hirnblutung, welche insbesondere vorübergehende kognitive E inschränkungen nach sich zog. Zudem wurde eine mittelgradige depressive Episode (ICD-10 F3 2. 1) diagnostiziert . Was die Diagnosen einer pantonalen Schallempfindungs schwerhörigkeit beidseits sowi e eines Tinnitus links anbelangt , ist davon keine weitergehende Einschränkung im Haushalt zu erwarten. Dementsprechend wurde eine solche auch im Rahmen der otorhinolaryngologischen Begutachtung verneint ( Urk. 9/165 S. 55 Ziff. 8.1).</w:t>
      </w:r>
    </w:p>
    <w:p>
      <w:r>
        <w:t>Nach neurologischer Untersuchung des Beschwerdeführers</w:t>
      </w:r>
    </w:p>
    <w:p>
      <w:r>
        <w:t>verneinte auch der neurologische Teilgutachter des Y.___ Einschränkungen für die Tätigkeit des Beschwerdeführers als Hausmann. Namentlich die in den Akten im unterschied lichen Ausmass dokumentierte Wortfindungsstörung (vgl. vorstehend E. 4. 2-3 ) konnte der neurologische Teilgutachter, wie bereits der allgemeininternistische Teilgutachter ( Urk. 9/165 S. 31 Ziff. 4.3), anlässlich seiner Untersuchung nicht bestätigen . Entgegen den Ausführungen des Hausarztes Dr. B.___ nach Konsul tation des Beschwerdeführers im April 2020 (vorstehend E. 4.4),</w:t>
      </w:r>
    </w:p>
    <w:p>
      <w:r>
        <w:t>wonach sich seit August 2019 die kognitiven Fähigkeiten des Beschwerdeführers rapide verschlechtert hätten, verneinte der neurologische Teilgutachter des Y.___</w:t>
      </w:r>
    </w:p>
    <w:p>
      <w:r>
        <w:t>das Bestehen von Konzentrationsstörungen und hielt abschliessend fest, dass d ie neurologische Untersuchung in objektiver Hinsicht unauffällig ausgefallen sei ( Urk. 9/165 S. 47 Ziff. 7.1 unten). Anzumerken gilt hierzu , dass auch die Ärzte der Klinik für Neurologie in ihrem Bericht vom 1 7. Oktober 2019 (vorstehend E. 4.2) festhielten, dass der Neurostatus des Beschwerdeführers lediglich eine diskrete Wortfindungsstörung ergeben habe und ansonsten keine weiteren neurologischen Defizite objektivierbar gewesen seien . Das in der F olge im Novem ber 2019 durchgeführte Verlaufs- MRI ergab keine neuen Aspekte, und der Beschwerdeführer verneinte gemäss dem Bericht der Ärzte der Klinik für Neuro logie, Universitätsspital A.___ , vom 8. Januar 2020 (vorstehend E. 4.3) dann auch das B estehen von Konzentrations- und Gedächtnisstörungen sowie eine r eingeschränkte n Alltags funktionalität. Die Ärzte hielten fest, dass sich klinisch kein Hinweis auf ein fokal neurologisches Defizit ergeben habe. Die ebenfalls an der Klinik für Neurologie, Universitätsspital A.___ , am 2 6. August 2020 durchgeführte neuropsychologische Abklärung des Beschwerdeführers konnte mangels hinreichender Kooperation und aufgrund von Verständigungsproblemen</w:t>
      </w:r>
    </w:p>
    <w:p>
      <w:r>
        <w:t>nicht vollständig durchgeführt werden und ergab demnach keine verwertbaren Resultate ( Urk. 9/141/3-6 ) .</w:t>
      </w:r>
    </w:p>
    <w:p>
      <w:r>
        <w:t>Zur Frage von allfällige n Einschränkungen des Beschwerdeführers im Haushalt aus psychischer Sicht</w:t>
      </w:r>
    </w:p>
    <w:p>
      <w:r>
        <w:t>äusserte sich der psychiatrische Teilgutachter des Y.___</w:t>
      </w:r>
    </w:p>
    <w:p>
      <w:r>
        <w:t>in seinem Gutachten nicht explizit (vgl. Urk. 9/165 S. 41 f. Ziff. 8) . Jedoch lässt sich seinem Gutachten entnehmen, dass sich aus psychiatrischer Sicht beim Beschwer deführer in der Alltagsgestaltung keine gravierenden Einschränkungen erg eben ( Urk. 9/165 S. 40 Ziff. 7.3.2). Zumindest wurde in einer adaptierten Tätigkeit aus psychischer Sicht noch von einer Leistungsfähigkeit des Beschwerdeführers von 70 % ausgegangen. Diese Annahme lässt sich sodann mit der im Konsens getroffenen Einschränkung im Haushalt von unter 20 %</w:t>
      </w:r>
    </w:p>
    <w:p>
      <w:r>
        <w:t>(vorstehend E. 4. 5-6 ) und den getätigten Angaben des Beschwerdeführers, dass er den Haushalt alleine erledige und ihm sei ne Mutter dabei ein wenig helfe (vgl. Urk. 9/165 S. 37 oben) , vereinbaren .</w:t>
      </w:r>
    </w:p>
    <w:p>
      <w:r>
        <w:t>Dass hiervon abzuweichen wäre, lässt sich insbesondere nicht den Berichten der behandelnden Hausärzte Dr. B.___ vom 1 8. August 2020 (vorstehend E. 4. 4 ) und Dipl. Ärztin C.___ vom 2 1. Dezember 2021 (vorstehend E. 4.7) entnehmen. Was Dr. B.___ anbelangt, konnten die von ihm seit August 2019 angegebenen kognitiven Einschränkungen des Beschwerdeführers weder anlässlich der neuro logischen Untersuchungen am Universitätsspital A.___ (vorstehend E. 4.2-3) noch anlässlich der Begutachtung am Y.___ bestätigt werden .</w:t>
      </w:r>
    </w:p>
    <w:p>
      <w:r>
        <w:t>Soweit Dipl. Ärztin C.___</w:t>
      </w:r>
    </w:p>
    <w:p>
      <w:r>
        <w:t>auf seit einem U nfall vom Juni 2021 bestehende Schulterb eschwerden verweist, erweist sich dies als zu unspezifisch, um daraus auf weitergehende Einschränkungen im Haushalt als im Y.___ -Gutachten festgestellt , schliessen zu können, zumal keine fachärzt lichen Berichte oder eine Unfallmeldung vorliegen, welche allfällige Verletzungen im Zusammenhang mit einem Unfall ausweisen würden.</w:t>
      </w:r>
    </w:p>
    <w:p>
      <w:r>
        <w:t>Zusammenfassend werden demnach aus somatischer Sicht gemäss dem Gutach ten des Y.___ keine Einschränkungen beschrieben, welche das Einholen eines weiteren Haushalts a bklärungsberichtes erforderlich gemacht hätten , und die psychische Problematik lässt nicht auf eine höhere als die festgestellte Einschrän kung im Haushalt von 20 % schliessen. 5.5</w:t>
      </w:r>
    </w:p>
    <w:p>
      <w:r>
        <w:t>Aufgrund des Gesagten ist der medizinische Sachverhalt als dahingehend erstellt zu erachten, dass gestützt auf das beweiskräftige Gutachten des Y.___ vom 2 0. Juli 2021 (vorstehend E. 4. 5 ) sowie gestützt auf die ergänzende Stellungnahme der Gutachter vom 1 0. September 2021 (vorstehend E. 4. 6 ) davon auszugehen ist, dass beim Beschwerdeführer im Haushaltsbereich eine Einschränkung von unter 20 % vorliegt.</w:t>
      </w:r>
    </w:p>
    <w:p>
      <w:r>
        <w:t>Damit liegt bei einer Qualifikation des Beschwerdeführers als Hausmann kein rentenanspruchsbegründender Invaliditätsgrad vor. Die angefochtene Verfügung ( Urk. 2) erweist sich demnach als rechtens, was zur Abweisung der Beschwerde führt. 6. 6.1</w:t>
      </w:r>
    </w:p>
    <w:p>
      <w:r>
        <w:t>Die Voraussetzungen für die Gewährung der unentgeltlichen Rechtspflege gemäss §</w:t>
      </w:r>
    </w:p>
    <w:p>
      <w:r>
        <w:rPr>
          <w:b/>
        </w:rPr>
        <w:t>E. 9</w:t>
      </w:r>
    </w:p>
    <w:p>
      <w:r>
        <w:t>/121/ 2-5 ) folgende Hauptd iagnosen (S. 1): - neu aufgetretene Wortfindungs-, Konzentrations- und Gedächtnisstörung seit etwa 2 8. August 2019 - intrace rebrale Blutungen links parietooccipital am 3 0. Juni 2017 - multifokales venöses Angiom des Gesicht s schädels beidseits - Verdacht auf obstruktives Schlafapnoesyndrom - Thrombose der Vena</w:t>
      </w:r>
    </w:p>
    <w:p>
      <w:r>
        <w:t>cephalica rechts (Erstdiagnose [ED]</w:t>
      </w:r>
    </w:p>
    <w:p>
      <w:r>
        <w:t>9. Juli 2017) - a rterielle Hypertonie bislang nicht bekannt ( Differenzialdiagnose [ DD ] vorbestehend, DD im Rahmen eines akuten Ereignisses)</w:t>
      </w:r>
    </w:p>
    <w:p>
      <w:r>
        <w:t>Die Ärzte führten aus, dass sich der Beschwerdeführer nach Zuweisung durch den Hausarzt bei seit August 2019 bestehenden unklarer Wortfindungsstörung und kognitiven Symptomen vorgestellt habe (S. 3 unten) . Der Neurostatus habe eine diskrete Wortfindungsstörung in der Muttersprache gezeigt (S. 3 Mitte). Anam nestisch hätten sich keine Hinweise für akute zwischenzeitliche Schlaganfall-verdächtige Ereignisse oder erneute intrakranielle Blutungen ergeben. Der Beschwerdeführer habe während der Anamnese mit dem Dolmetscher flüssig sprechen können, jedoch in der neurologischen Untersuchung eine ausgeprägte Wortfindungsstörung gezeigt. Ansonsten seien keine weiteren neurologischen Defizite objektivierbar. Der Beschwerdeführer habe zugegeben, dass seit Juli eine starke Stress-Situation aufgrund der Trennung mit seiner Frau bestehe. Die Ärzte führten aus, dass die Ätiologi e dieser Beschwerden noch offen bleibe. Bei bekann ten mehreren Angiomen des Schädels werde eine erneute bildgeberische Kontrolle mit einem Angio -MRI empfohlen, um eine</w:t>
      </w:r>
    </w:p>
    <w:p>
      <w:r>
        <w:t>cerebrovaskuläre Genese der Sympto mati k auszuschliessen (S. 4 oben ). 4. 3</w:t>
      </w:r>
    </w:p>
    <w:p>
      <w:r>
        <w:t>Die Ärzte der Klinik für Neurologie, Universitätsspital A.___ , stellten in ihrem Bericht vom 8. Januar 2020 ( Urk. 9/125) in der Hauptsache folgende Diagnosen (S. 1) : - eigen anamnestisch neu aufgetretene Ko nzentrations- und Gedächtnis störungen seit Ende August 2019 - Verdacht auf Synkope, ED Oktober 2019 - i ntracerebrale Blutungen links parietooccipital am 3 0. Juni 2017 - multifokales venöses Angiom des Gesichts s chädels beidseits - Verdacht auf obstruktives Schlafapnoesyndrom - Thrombose der Vena</w:t>
      </w:r>
    </w:p>
    <w:p>
      <w:r>
        <w:t>cephalica rechts (ED 9. Juli 2017 ) - arterielle Hypertonie</w:t>
      </w:r>
    </w:p>
    <w:p>
      <w:r>
        <w:t>Die Ärzte führten nach der Konsultation des Beschwerdeführers am 8. Januar 2020 (S. 1) in ihrer Beurteilung aus, dass sich klinisch kein Hinweis auf ein fokal neurologisches Defizit ergeben habe.</w:t>
      </w:r>
    </w:p>
    <w:p>
      <w:r>
        <w:t>Aktuell seien Konzentrations- und Gedächt nisstörungen verneint worden.</w:t>
      </w:r>
    </w:p>
    <w:p>
      <w:r>
        <w:t>Eigenanamnestisch habe sich kein Hinweis auf eine eingeschränkte Alltagsfunktionalität ergeben. Ein Verlaufs-MRI des Schädels vom November 2019 habe keine neuen Aspekte gezeigt. Somit bleibe die Zuord nung der geschilderten Beschwerden noch offen. Zur deren weiteren Einordnung sei eine Anmeldung zur neuropsychologischen Untersuchung am Universitätsspital A.___ erfolgt (S. 3 unten). 4. 4</w:t>
      </w:r>
    </w:p>
    <w:p>
      <w:r>
        <w:t>Dr. med. B.___ , Facharzt für Allgemeine Innere Medizin, stellte in seinem undatierten, am 1 8. August 2020 bei der Beschwerdegegnerin eingegangenen Bericht ( Urk. 9/134/1-3) unter Verweis auf die Beilagen ( Ziff. 1.2, vgl. Urk. 9/134/4-5) in der Hauptsache folgende Diagnosen: - Verdacht auf Hirnblutung - zunehmende kognitive Einschränkung - multifokales venöses Angiom des Gesichtsschädels beidseits - intracerebrale Blutungen links parietooccipital am 3 0. Juni 2017 - Verdacht auf obstruktives Schlafapnoesyndrom - Thrombose der Vena</w:t>
      </w:r>
    </w:p>
    <w:p>
      <w:r>
        <w:t>c ephalica rechts (ED 9. Juli 2017) - arterielle Hypertonie</w:t>
      </w:r>
    </w:p>
    <w:p>
      <w:r>
        <w:t>Dr. B.___ führte aus, dass der Beschwerdeführer zuletzt am 2. April 2020 bei ihm in der Kontrolle gewesen sei ( Ziff. 3.1). Sowohl in der angestammten als auch in einer angepassten Tätigkeit bestehe keine Arbeitsfähigkeit mehr ( Ziff. 2.1-2). Seit dem 9. August 2019 sei subjektiv eine Verschlechterung des Gesundheits zustandes des Beschwerdeführers eingetreten, indem eine leichte Gangunsicher heit bestehe und sich die Konzentration sowie seine übrigen kognitiven Fähigkeiten rapide verschlechtert hätten ( Ziff.</w:t>
      </w:r>
    </w:p>
    <w:p>
      <w:r>
        <w:rPr>
          <w:b/>
        </w:rPr>
        <w:t>E. 11</w:t>
      </w:r>
    </w:p>
    <w:p>
      <w:r>
        <w:t>Ziff. 4 . 2 lit . a ): - mittelgradige depressive Episode (ICD-10 F32.1) - Zustand nach links parieto occipitaler Blutung, 2017 - offene Ätiologie (DD hypertensiv , DD Gefässmalformation?) - mit Zustand nach Aphasie, fraglichem Hemineglect nach rechts und Hemianopsie mit persistierenden subjektiven Sehstörungen - multifokales venöses Angiom des Gesichtsschädels beidseits seit Geburt - Status nach mehrmaligen Embolisationen und Sklerotherapien ab 1986 - Status nach mehrmaligen operativen Rekonstruktionen letztmalig am 2 9. September 2020 - beeinträchtigter Artikulation, Schluckschwierigkeiten - pantonale Schallempfindungsschwerhörigkeit beidseits - Tinnitus links - mittelgradig kompensiert</w:t>
      </w:r>
    </w:p>
    <w:p>
      <w:r>
        <w:t>Als Diagnosen ohne Einfluss auf die Arbeitsfähigkeit nannte n die Gutachter eine arterielle Hypertonie, eine leichte Niereninsuffizienz sowie ein en multifaktoriel le n Kopf - und Gesichtsschmerz (S. 11 Ziff.</w:t>
      </w:r>
    </w:p>
    <w:p>
      <w:r>
        <w:rPr>
          <w:b/>
        </w:rPr>
        <w:t>E. 16</w:t>
      </w:r>
    </w:p>
    <w:p>
      <w:r>
        <w:t>Abs. 1 und 2 des Gesetzes über das Sozialversicherungsgericht ( GSVGer ) sind vorliegend erfüllt (vgl. Urk. 6 und Urk. 7/1-5 ). Demzufolge ist dem Beschwerdeführer antragsgemäss ( Urk. 1) die unentgeltliche Prozessführung zu bewilligen . 6.2</w:t>
      </w:r>
    </w:p>
    <w:p>
      <w:r>
        <w:t>Da es um die Bewilligung oder Verweigerung von Versicherungsleistungen geht, ist das Verfahren kostenpflichtig und sind die Gerichtskosten gemäss Art. 69 Abs. 1 bis IVG ermessensweise auf Fr. 800.-- festzusetzen. Ausgangsgemäss sind die Gerichtskosten dem Beschwerdeführer auf zuerlegen, jedoch zufolge Gewäh rung der unentgeltlichen Prozessführung einstweilen auf die Gerichtskasse zu nehmen.</w:t>
      </w:r>
    </w:p>
    <w:p>
      <w:r>
        <w:t>Der Beschwerdeführer ist auf § 16 Abs. 4 des Gesetzes über das Sozialversiche rungsgericht ( GSVGer ) hinzuweisen, wonach er zur Nachzahlung der Gerichts kosten verpflichtet werden kann, sofern er dazu in der Lage ist. Das Gericht beschliesst:</w:t>
      </w:r>
    </w:p>
    <w:p>
      <w:r>
        <w:t>In Bewilligung des Gesuchs vom 8. Februar 2022 ( Urk. 1)</w:t>
      </w:r>
    </w:p>
    <w:p>
      <w:r>
        <w:t>wird dem Beschwerdeführer für das vorliegende Verfahren die unentgeltliche Prozessführung gewährt;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