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IV.2022.00091 vom 7. Februar 2023</w:t>
      </w:r>
    </w:p>
    <w:p>
      <w:r>
        <w:t>ZH Sozialversicherungsgericht, 2023-02-07, DE</w:t>
      </w:r>
    </w:p>
    <w:p>
      <w:r>
        <w:rPr>
          <w:b/>
        </w:rPr>
        <w:t xml:space="preserve">Quelle: </w:t>
      </w:r>
      <w:r>
        <w:t>https://mcp.opencaselaw.ch/entscheid/zh_sozialversicherungsgericht_IV.2022.00091</w:t>
      </w:r>
    </w:p>
    <w:p>
      <w:r>
        <w:t>FR: ZH_SOZIALVERSICHERUNGSGERICHT IV.2022.00091 du 7 février 2023</w:t>
      </w:r>
    </w:p>
    <w:p>
      <w:r>
        <w:t>IT: ZH_SOZIALVERSICHERUNGSGERICHT IV.2022.00091 del 7 febbraio 2023</w:t>
      </w:r>
    </w:p>
    <w:p>
      <w:pPr>
        <w:pStyle w:val="Heading2"/>
      </w:pPr>
      <w:r>
        <w:t>Erwägungen</w:t>
      </w:r>
    </w:p>
    <w:p>
      <w:r>
        <w:rPr>
          <w:b/>
        </w:rPr>
        <w:t>E. 1</w:t>
      </w:r>
    </w:p>
    <w:p>
      <w:r>
        <w:t>Die 1973 geborene X.___ war bis im August 2018 als Reinigungsmitarbei terin tätig und</w:t>
      </w:r>
    </w:p>
    <w:p>
      <w:r>
        <w:t>meldete sich am 18. Dezember 2018 bei der Sozialversicherungs anstalt des Kantons Zürich, IV-Stelle, zum Leistungsbezug an ( Urk. 9/7). Die IV-Stelle führte ein Standortgespräch (Urk. 9/12) , tätigte medizinische (Urk. 9/21, 9/30) sowie erwerbliche</w:t>
      </w:r>
    </w:p>
    <w:p>
      <w:r>
        <w:t>(Urk. 9/31) Abklärungen und auferlegte der Versicherten mit Schreiben vom 14. August 2019 die Pflicht, sich in eine tagesklinische Behandlung zu begeben, die Einnahme der Medikam en te mittels Messung des Medikamentenspiegels im Blut einmal pro Monat kontrollieren zu lassen und sich einer regelmässigen, mindestens alle 14 Tage stattfindenden , medizinischen Trainingsthearpie zu unterziehen (Urk. 9/32). Nachdem sie einen Behandlungs plan sowie einen Verlaufsbericht eingeholt hatte (Urk. 9/41, 9/44), liess sie die Versicherte am 18. Dezember 2020 durch Dr. med. Y.___ , Fachärztin Rheumatologie, und Dr. med. Z.___ , Facharzt Psychiatrie und Psycho therapie, begutachten (Urk. 9/49; Gutachten vom 29. April 2021 und 4. Mai 2021, Urk. 9/55 und 9/56). Am 13. Juli 2021 fand sodann eine Abklärung im Haushalt statt (Urk. 9/58). Mit Vorbescheid vom 12. August 2021 stellte die IV-Stelle die Zusprache einer be fristeten Dreiviertelsrente der Invalidenversicherung vom 1. Dezember 2019 bis 30. Juni 2021 in Aussicht (Urk. 9/62). Dagegen erhoben die Stadt Winterthur, Soziale Dienste, am 22. August 2021 (Urk. 9/63; ergänzende Begründung vom 1. Oktober 2021, Urk. 9/73) und schliesslich die Versicherte am 3. September 2021 Einwand (Urk. 9/66; ergänzende Begründung vom 27. Sep tember 2021, Urk. 9/71). Mit Verfügung vom 14. Januar 2022 sprach die IV-Stelle der Ver sicherten wie angekündigt eine befristete Dreiviertelsrente vom 1. Dezem ber 2019 bis 30. Juni 2021 zu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 lichen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1.5</w:t>
      </w:r>
    </w:p>
    <w:p>
      <w:r>
        <w:t>Gemäss dem in Art. 27 bis Abs. 2–4 IVV per 1. Januar 2018 eingeführten neuen Berechnungsmodell für die Festlegung des Invaliditätsgrads von teil 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Erwerbsein kommen, das die versicherte Person durch die Teilerwerbstätigkeit erzielen könnte, wenn sie nicht invalid geworden wäre, auf eine Vollerwerbstätigkeit hochgerechnet wird (Art. 27 bis Abs. 3 lit . a IVV) und die prozentuale Erwerbsein busse anhand des Beschäftigungsgrads, den die versicherte Person hätte, wenn sie nicht invalid geworden wäre, gewichtet wird (Art. 27 bis Abs. 3 lit . b IVV). Für die Berechnung des Invaliditätsgrads in Bezug auf die Betätigung im Aufgaben 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w:t>
      </w:r>
    </w:p>
    <w:p>
      <w:r>
        <w:rPr>
          <w:b/>
        </w:rPr>
        <w:t>E. 1.6</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1. 7</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1.</w:t>
      </w:r>
    </w:p>
    <w:p>
      <w:r>
        <w:rPr>
          <w:b/>
        </w:rPr>
        <w:t>E. 2</w:t>
      </w:r>
    </w:p>
    <w:p>
      <w:r>
        <w:t>Dagegen liess die Versicherte am 11. Februar 2022 Beschwerde erheben und beantragen, die Verfügung sei aufzuheben und ihr sei mit Wirkung ab Dezember 2019 eine ganze Rente und zudem mit Wirkung ab Juli 2021 weiterhin eine Rente der Invalidenversicherung zuzusprechen. In prozessualer Hinsicht beantragte sie die unentgeltliche Rechtspflege (Urk. 1 S. 2). Am 18. März 2022 legte die Beschwerdeführerin das Formular zur Abklärung der prozessualen Bedürftigkeit (Urk. 6) zusammen mit weiteren Unterlagen (Urk. 7/1-7) auf. Mit Beschwerde antwort vom 22. März 2022 schloss die Beschwerdegegnerin auf Abweisung der Beschwerde (Urk. 8). Mit Verfügung vom 2 4. März 2022 wurde das Gesuch um unentgeltliche Prozessführung und unentgeltliche Rechtsvertretung mangels prozessualer Bedürftigkeit abgewiesen und der Beschwerdeführerin die Beschwer deantwort vom 22. März 2022 zur Kenntnisnahme zugestellt (Urk. 10). Mit Beschluss vom 3. Januar 2023 (Urk. 12) wurde der Beschwerdeführerin Frist angesetzt, um zu einer vom Gericht in Erwägung gezogenen Abänderung der angefochtenen Verfügung zu ihrem Nachteil ( reformatio in peius ) Stellung zu nehmen oder die Beschwerde zurückzuziehen. Am 24. Januar 2023 nahm die Beschwerdeführerin Stellung und hielt an ihrer Beschwerde fest (Urk. 14); des Weiteren reichte sie einen neuen Arztbericht ein (Urk. 15). Mit Schreiben vom 2 6. Januar 2023 legte sie zudem die Honorarnote ihrer Rechtsvertreterin auf ( Urk. 16).</w:t>
      </w:r>
    </w:p>
    <w:p>
      <w:r>
        <w:rPr>
          <w:b/>
        </w:rPr>
        <w:t>E. 2.1</w:t>
      </w:r>
    </w:p>
    <w:p>
      <w:r>
        <w:t>Die Beschwerdegegnerin erwog in der angefochtenen Verfügung im Wesent lichen, bei Ablauf des Wartejahres habe keine Arbeitsfähigkeit im ersten Arbeits markt bestanden. Die Einschränkung im Erwerbsbereich habe 100 % betragen. Die Abklärung vor Ort habe gezeigt, dass die Beschwerdeführerin bei guter Gesundheit im Pensum von 62 % einer Tätigkeit nachgehen und zu 38 % im Haushalt arbeiten würde. Ab dem 1. Dezember 2019 habe die Beschwerdeführerin bei einem Invaliditätsgrad von 62 % Anspruch auf eine Dreiviertelsrente . Spätes tens ab dem Zeitpunkt des psychiatrischen Gutachtens vom 12. März 2021 habe sich der Gesundheitszustand der Beschwerdeführerin verbessert. Seither wäre es der Beschwerdeführerin möglich gewesen, ihrer bisherigen Arbeit in einem Pensum von 50 % nachzugehen. Die Einschränkung im Erwerbsbereich betrage ab diesem Zeitpunkt 50 % (bzw. anteilmässig 31 % ) . Eine Verbesserung des Gesundheitszustandes werde berücksichtigt, sobald diese drei Monate angedauert habe. Der Anspruch auf eine Dreiviertelsrente werde deshalb bis am 30. Juni 2021 befristet (Ver fügungsteil 2, Urk. 2 S. 7 f.).</w:t>
      </w:r>
    </w:p>
    <w:p>
      <w:r>
        <w:rPr>
          <w:b/>
        </w:rPr>
        <w:t>E. 2.2</w:t>
      </w:r>
    </w:p>
    <w:p>
      <w:r>
        <w:t>Die Beschwerdeführerin brachte demgegenüber vor, als Gesunde wäre sie an ge sichts der langjährigen Arbeitslosigkeit ihres Ehemannes verpflichtet gewesen, ein volles Pensum auszuüben. Zu beachten sei zudem, dass sie auch als die Kinder klein waren, stets in unterschiedlichen Pensen gearbeitet habe. Entsprechend sei es überwiegend wahrscheinlich, dass sie als Gesunde und Mutter von zwei erwachsenen Kindern und einem Sohn im Teenageralter voll erwerbstätig wäre; der unterdessen in Teilzeit tätige Ehemann würde den Haushalt führen. Dies umso mehr, als die Familie bis vor K urzem sozialhilfeabhängig gewesen sei. Zudem stehe das jüngste Kind unterdessen vor der Berufswahl und nicht mehr im Primarschulalter; entsprechend sei die allgemeine Methode der Invaliditäts bemes sung anwendbar (Urk. 1 S. 5). In Verletzung der Begründungspflicht fehle ein bezifferter Einkommensvergleich. Sie könne aus somatischen Gründen die ange stammte schwere Reinigungstätigkeit nicht mehr ausüben und selbst in leichten angepassten Tätigkeiten sei sie aus psychischen Gründen zusätzlich ein ge schränkt. Ausgehend von statistischen Löhnen für schwere Tätigkeiten im Ver gleich zu sehr leichten Hilfstätigkeiten in einem Teilzeitpensum sei von einem tieferen hypothetischen Invaliden- als Valideneinkommen und damit von einem Anspruch auf eine ganze Rente ab Rentenbeginn und von einem Rentenanspruch auch ab Juli 2021 auszugehen. Zudem sei auch ein Leidensabzug zu prüfen, da ihr die angestammte schwere Hilfstätigkeit nicht mehr zumutbar sei (Urk. 1 S. 6).</w:t>
      </w:r>
    </w:p>
    <w:p>
      <w:r>
        <w:t>In i hrer Stellungnahme vom 24. Januar 2023 zum Beschluss vom 3. Januar 2023 ergänzte die Beschwerdeführerin, im Herbst 2017 sei eine psychotische Episode aufgetreten und bereits im Jahr 2016 habe sie an Kniebeschwerden gelitten. Entsprechend genügten die Annahmen des Gerichts betreffend die Jahre 2016 und 2017 nicht um eine reformatio in peius zu begründen. Bei guter Gesundheit wäre sie überwiegend wahrscheinlich in einem Pensum von 70 % tätig, auch angesichts des höheren Alters ihres jüngsten Kindes. Bezüglich der Periode ab Dezember 2017 bis zur Begutachtung im Jahre 2021 seien auch in Bezug auf die Zumutbarkeit der Mitwirkung der Familienmitglieder (Umfang) weitere Abklärungen angezeigt . Als Eventualantrag präzisierte die Beschwerdeführerin, die Verfügung vom 14. Januar 2022 sei aufzuheben und die Sache sei zur Vornahme ergänzender Abklärungen (insbesondere Haushaltsabklärung) und anschliessend neuem Entscheid an die Beschwerdegegnerin zurückzuweisen (Urk. 14). 3.</w:t>
      </w:r>
    </w:p>
    <w:p>
      <w:r>
        <w:rPr>
          <w:b/>
        </w:rPr>
        <w:t>E. 3</w:t>
      </w:r>
    </w:p>
    <w:p>
      <w:r>
        <w:t>Auf die Vorbringen der Parteien und die eingereichten Unterlagen wird, soweit erforderlich, im Rahmen der nachfolgenden Erwägungen eingegangen. Das Gericht zieht in Erwägung: 1.</w:t>
      </w:r>
    </w:p>
    <w:p>
      <w:r>
        <w:rPr>
          <w:b/>
        </w:rPr>
        <w:t>E. 3.1</w:t>
      </w:r>
    </w:p>
    <w:p>
      <w:r>
        <w:t>Am 29. April 2021 und 4. Mai 2021 erstatte ten</w:t>
      </w:r>
    </w:p>
    <w:p>
      <w:r>
        <w:t>Dr. Y.___</w:t>
      </w:r>
    </w:p>
    <w:p>
      <w:r>
        <w:t>und Dr. Z.___ ihr bidisziplinäres Gutachten (Urk. 9/55 und 9/56). Als Diagnosen mit Auswirkung auf die Arbeitsfähigkeit</w:t>
      </w:r>
    </w:p>
    <w:p>
      <w:r>
        <w:t>nannten die Gutachter folgende: - Dauerschmerzen in beiden Knien mit belastungsabhängiger Komponente mit/bei - ausgeprägter Periarthropathia</w:t>
      </w:r>
    </w:p>
    <w:p>
      <w:r>
        <w:t>genu beidseits - Varusfehlstellung in beiden Kniegelenken, Ex t ensionsdefizit, letzteres am ehesten infolge muskulärer Dysbalance - Radiologisch beginnende n , diskrete n mediale n Gonarthrosen - Chronisches zervikales Schmerzsyndrom mit Ausstrahlung in beide Schulterkuppen mit/bei - ausgeprägte m Hartspann im Trapezius Pars descendes und horizontalis - klinisch mögliche r Supraspinatus- und Supscapularistendiopathie rechts, sonografisch unauffällige m Befund bis auf leichte Tendiopathie der langen Bicepssehne - Streckhaltung zervikal, diskrete r</w:t>
      </w:r>
    </w:p>
    <w:p>
      <w:r>
        <w:t>Osteochondrose HWK 4/5, diskrete n nach kaudal zunehmende n Spondylarthrosen und Uncarthrosen , leichte r AC-Arthrose rechts - belastungsabhängiges lumbales Schmerzsyndrom mit/bei - Hyperlordose lumbal - insuffiziente r muskuläre r Rumpfstabilisation - linkskonvexe r Skoliose und leichte r Streckhaltung lumbal, diskrete r ventrale r Spondylose, va LWK 3/4, leichte n</w:t>
      </w:r>
    </w:p>
    <w:p>
      <w:r>
        <w:t>Osteochondrosen und Spon dylarthrosen sowie Sacroiliacalgelenksarthrosen - Depressive Störung aktuell mittelgradig bei möglicher rezidivierender depressiver Störung mit anamnestisch psychotischer Entgleisung (ICD-10 F33.1) D ie Gutachter führten aus, d ie beidseitigen Fussschmerzen seien ohne Auswir kungen auf die Arbeitsfähigkeit (Urk. 9/56/16-17). Dr. Y.___</w:t>
      </w:r>
    </w:p>
    <w:p>
      <w:r>
        <w:t>erläuterte in ihrem rheumatologischen Teilgutachten, die Beschwerdeführerin leide an ziehenden Schmerzen in den Beinen, konkret in den Knien, den Fussgelenken und beiden F ersen (Urk.</w:t>
      </w:r>
    </w:p>
    <w:p>
      <w:r>
        <w:t>9/55/8). B egonnen habe es etwa vor sechs oder sieben Jahren mit den Schmerzen in den Schultern, die Schmerzen hätten stetig zugenommen. Sie habe mehrfach Physiotherapie gemacht, vorübergehend habe dies geholfen. Danach seien die Schmerzen in den Knien dazugekommen und seit zwei Jahren habe sie auch Schmerzen im Kreuz, den Fussgelenken und Fersen (Urk. 9/55/9). Dr. Y.___ erklärte, s owohl die beiden Kniegelenke wie auch zu einem gewissen Grad das zervikale und lumbale Achsenskelett seien nicht mehr voll belastbar. Die von der Beschwerdeführerin am Bewegungsapparat geltend gemachten Beschwerden könnten jedoch durch die erhobenen Befunde nicht ausreichend erklärt werden. Die Beschwerden würden sich durch alle Lebensbereiche ziehen und zu Einschränkungen führen. Dr. Y.___</w:t>
      </w:r>
    </w:p>
    <w:p>
      <w:r>
        <w:t>notierte sodann , die Beschwerdefüh rerin habe ihre Arbeit aufgrund der psychischen Probleme niedergelegt. Die frühere Tätigkeit sei gemäss den Angaben im Arbeitgeberbericht häufig gehend und stehend, selten sitzend, manchmal mit Gewichtsbelastung von 0-10 kg, selten darüber, gewesen. Diese Tätigkeit könne der Beschwerdeführerin aus rheumato logischer Sicht lediglich zu 80 % zugemutet werden. Idealerweise soll e bei einer angepassten Tätigkeit darauf geachtet werden, dass das Arbeitspensum auf fünf Tage und jeweils in zwei Blöcke mit einer längeren Pause zur Erholungen aufgeteilt werden könne . Aus rheumatologischer Sicht wäre eine leichte, strikt wechselbelastende Tätigkeit unter Ausschluss sämtlicher Arbeiten verbunden mit Zwangshaltungen des Oberkörpers, repetitiven Rotationsbelastungen des Ober körpers, dauernden oder wiederholten Arbeiten mit den Armen in und über der Horizontalen, häufigem Gehen auf Treppen oder Leitern, Gehen auf unebenem Grund sowie Arbeiten in der Höhe und häufigen knienden Tätigkeiten, zumutbar. Aufgrund der Diagnose der degenerativen Veränderungen im Kniegelenk links sowie de r lumbalen und zervikalen Schmerz problematik bestehe seit dem Jahr 2016 eine Einschränkung. Im Haushalt sei die Beschwerdeführerin nur bei körperlich sehr stark belastenden Arbeiten und Arbeiten auf Leitern einge schränkt. Dies sei beim Abnehmen und Aufhängen von Vorhängen, Fenster putzen, gründlicher Reinigung von Küche und Bad sowie bei Grosseinkäufen der Fall (Urk. 9/55/17-20 ). Aus dem psychiatrischen Teilgutachten von Dr. Z.___ geht hervor, dass die Beschwerdeführerin berichtet habe, sie sei in der i ntegrierten Psychiatrie A.___</w:t>
      </w:r>
    </w:p>
    <w:p>
      <w:r>
        <w:t>alle drei Wochen in Behandlung und auch in der Türkei stationär behandelt worden (Urk. 9/56/3). Befundmässig notierte Dr. Z.___ , d ie Beschwerdeführerin sei bewusstseinsklar und allseits orientiert gewesen. Sie habe sich über eine erhöhte Vergesslichkeit beklagt, es hätten sich leichte Merkfähig keitsstörungen gezeigt, indem sie noch zwei von drei Begriffen gewusst habe. Es sei ihr jedoch gelungen, eine Zahlenreihe und Monate rückwärts aufzusagen. Hinweise auf formale Denkstörungen, Befürchtungen oder Zwänge hätten keine gefunden werden können . Sie habe nicht sehr introspektiv gewirkt und sei in den Angaben teilweise verallgemeinernd und oberflächlich gewesen. Die Frage nach</w:t>
      </w:r>
    </w:p>
    <w:p>
      <w:r>
        <w:t>wahnhaften Symptomen habe die Beschwerdeführerin verneint, sie habe ein ige Zeit Stimmen im Kopf gehabt. A ktuell seien diese nicht mehr vorhanden. V isuelle und akustische Halluzinationen habe sie nicht und sie fühle sich auch nicht verfolgt. Es bestehe allerdings ein Gefühl des</w:t>
      </w:r>
    </w:p>
    <w:p>
      <w:r>
        <w:t>Bedrohtsein , wenn sie alleine hinausgehe; sie habe es aber nicht näher beschreiben können . Der Affekt habe gedrückt, nicht aufhel lbar gewirkt (Urk. 9/56/5). Dr. Z.___ erläuterte, doku mentiert sei eine seit S eptember 2018 best e h ende depressive Symptomatik. Diese sei aufgrund des damaligen Zustandes als schwerwiegend eingestuft worden. Zusätzlich habe sich eine psychotische Symptomatik bemerkbar gemacht. Inwie weit eine rezidivierende depressive Störung vorliege, lasse sich aufgrund der Angaben nach seiner Einschätzung nicht ohne Weiteres nachvollziehen. Es hätten sich aber keine klaren Hinweise auf eine psychotische Problematik finden lassen. Die Beschwerdeführerin habe lediglich von ein em unbestimmten Gefühl berichtet , wonach sie sich teilweise bedroht fühle , wenn sie alleine das Haus verlasse. Dabei handle es sich um eine synthyme Störung im Rahmen der depressiven Störung, wobei aktuell keine klare Wahndynamik habe festgestellt werden können . Die Beschwerdeführerin sei in der Lage, morgens aufzustehen, den Sohn in die Schule zu schicken und einfache Tätigkeiten zu verrichten. Es könne daher nicht mehr von einer schwergradigen affektiven Störung ausgegangen werden. Hinweise für eine schizoaffektive Störung hätten sich nicht finden lassen und die Diagnose sei in den Unterlagen auch nicht näher begründet worden. Die Beschwerdeführerin habe eine schwergradige depressive Episode mit psychotischen Symptomen erlitten, die s ich mittlerweile gebessert habe. Die mittelschwere depressive Symptomatik sei persistiert . Es bestehe eine belastende psychosoziale Situation, einige Zeit hätten Eheschwierigkeiten bestanden, welche sich angeblich wieder gelegt hätten . Es sei denkbar, dass diese Belastungen den Zustand der Beschwerdefüh rerin mitbeeinfluss t hätten . Das Ausmass der Störung könne aber nicht vorwiegend durch diese psychosozialen Belastungen erklärt werden (Urk. 9/56/6-7) . Die Beschwerdeführerin habe zwei bis drei Stunden pro Tag in der Reinigung an verschiedenen Orten gearbeitet. Aufgrund des vorzufindenden Zustandes sollte es ihr möglich sein, einfache, klar strukturierte und vorgegebene Tätigkei ten ohne Zeitdruck und Übernahme von Verantwortung durchzuführen. Aufgrund der depressiven Symptomatik sei eine 50%ige Leistungseinschränkung, bezogen auf eine ganztä g ige Arbeit , anzunehmen. In diesem Sinn sei es der Beschwerdeführerin wieder möglich, eine ähnliche Tätigkeit wie bisher durchzu führen. Der Beschwerdeführerin sei ab Dezember 2018 eine vollständige Arbeits unfähigkeit attestiert worden. Diese könne aufgrund des vorzufindenden Zustandes nicht längerfristig in diesem Ausmass aufrechterhalten werden; ab dem Untersuchungsdatum sei zumindest eine teilweise Arbeitsfähigkeit anzunehmen. Zudem könne erwartet werden, dass die Familienmitglieder bei den Haushalts tätigkeiten mithelfen würden . Unter diesen Aspekten sei es der Beschwerdefüh rerin möglich, die anfallenden Arbeiten im Haushalt zu verrichten; es bestehe keine Einschränkung in diesem Bereich (Urk. 9/56/9). In der bidisziplinären Gesamtbeurteilung kamen die Gutachter zum Schluss, die von der Beschwerdeführerin am Bewegungsapparat geltend gemachten Beschwerden könnten durch die erhobenen Befunde nicht ausreichend erklärt werden. Die Beschwerdeführerin habe angegeben, dass sie sich tagsüber passiv verhalte, meist schlafe oder liege und sich allenfalls geringfügig aktiviere. Dies decke sich jedoch nicht mit dem vorzufindenden Zustand, wo sie nicht übermüdet oder derart passiv gewirkt habe, wie aufgrund ihrer Angaben anzunehmen gewesen wäre. Es habe in der Vergangenheit mit überwiegender Wahrscheinlich keit ein stärker beeinträchtigter Zustand bestanden .</w:t>
      </w:r>
    </w:p>
    <w:p>
      <w:r>
        <w:t>M ittlerweile sei es der Beschwerdeführerin aber möglich, sich wieder mehr zu aktivieren (Urk. 9/56/19). Ab Dezember 2018 habe eine vollständige Arbeitsunfähigkeit für jede Tätigkeit vorgelegen. Im Haushalt bestehe hingegen keine Einschränkung .</w:t>
      </w:r>
    </w:p>
    <w:p>
      <w:r>
        <w:t>Eine körperlich adaptierte, einfache, klar strukturierte und vorgegebene Tätigkeit ohne Zeitdruck und Übernahme von Verantwortung sei ab März 2021 zu 50 % wieder möglich. (Urk. 9/56/20).</w:t>
      </w:r>
    </w:p>
    <w:p>
      <w:r>
        <w:rPr>
          <w:b/>
        </w:rPr>
        <w:t>E. 3.2</w:t>
      </w:r>
    </w:p>
    <w:p>
      <w:r>
        <w:t>Die Gutachter erstatteten ihr Gutachten unter Berücksichtigung der Vorakten</w:t>
      </w:r>
    </w:p>
    <w:p>
      <w:r>
        <w:t>(Urk. 9/55/4 ff., 9/56/1 f.), der Anamnese sowie den von der Beschwerdeführerin geklagten Beschwerden (Urk. 9/55/9 ff., 9/56/2 ff.). Sie nahmen zu den Beurtei lungen in den Vorakten einlässlich Stellung (Urk. 9/56/14 ff.) , womit d as Gutachten die rechtsprechungsgemässen Anforderungen an eine beweiskräftige medizinische Entscheidungsgrundlage erfüllt (E. 1.7). Grund sätzlich kann darauf abgestellt werden.</w:t>
      </w:r>
    </w:p>
    <w:p>
      <w:r>
        <w:rPr>
          <w:b/>
        </w:rPr>
        <w:t>E. 3.3</w:t>
      </w:r>
    </w:p>
    <w:p>
      <w:r>
        <w:t>Aus medizinischer Sicht wurde der Beschwerdeführerin aufgrund der Dauer schmerzen in beiden Knien sowie dem chronischen zervikalen Schmerzsyndrom mit Ausstrahlung in beide Schultern und dem belastungsabhängigen lumbalen Schmerzsyndrom in angestammter Tätigkeit eine 80%ige Arbeitsfähigkeit attes tiert (vgl. Urk. 9/55/15 und 9/55/18). Soweit die Beschwerdeführerin geltend macht, sie habe bereits im Jahr 2016 unter den Kniebeschwerden gelitten (vgl. Urk. 14 S. 1), sind den Akten keine Anhaltspunkte dafür zu entnehmen, dass sich diese im damaligen Zeitpunkt auf ihre Arbeitsfähigkeit ausgewirkt hätten. Von den Gutachtern wurde denn auch festgehalten, dass ab Dezember 2018 von einer vollständigen Arbeitsunfähigkeit auszugehen sei. Die Beschwerdeführerin selbst machte anlässlich der Anmeldung zum Leistungsbezug geltend, sie sei seit dem Jahr 2018 arbeitsunfähig (vgl. Urk. 9/7/4). Aufgrund der depressiven Sympto matik ist die Beschwerdeführerin sodann sowohl in der bisherige n Tätigkeit als Reinigungsmitarbeiterin als auch in einer angepasste n Tätigkeit ab dem Zeitpunkt der Begutachtung im März 2021 noch zu maximal 50 % eingeschränkt (E. 3.1) . Aufgrund des von Dr. Z.___ erhobenen weitgehend unauffälligen Befund es und der Tatsache, dass die Beschwerdeführerin lediglich alle drei Wochen in psychotherapeutischer Behandlung steht (vgl. Urk. 9/56/3) und anlässlich der Haushaltabklärung selber ausführte, ihr gehe es seit September 2019 gut (vgl. Urk. 9/58/2) ,</w:t>
      </w:r>
    </w:p>
    <w:p>
      <w:r>
        <w:t>erweist es sich als äusserst grosszügig, dass der Gutachter eine Einschränkung in diesem Ausmass attestierte und erst ab dem Gutachtenszeit punkt von einer 50%igen A rbeitsfähigkeit in der bisherigen sowie in einer angepassten Tätigkeit ausging. Inwiefern die Beschwerdeführerin ihre Arbeits fähigkeit allenfalls bereits vor dem Gutachtenszeitpunkt hätte steigern können , ist nicht abschliessend erstellt , dies kann vorliegend zu Gunsten der Beschwerde führerin jedoch offen bleiben . Auf das bidisziplinäre Gutachten kann vorliegend abgestellt werden. G estützt darauf ist erstellt, dass die Beschwerdeführerin ab Dezember 201</w:t>
      </w:r>
    </w:p>
    <w:p>
      <w:r>
        <w:rPr>
          <w:b/>
        </w:rPr>
        <w:t>E. 6</w:t>
      </w:r>
    </w:p>
    <w:p>
      <w:r>
        <w:t>ATSG) gewesen sind; und c.</w:t>
      </w:r>
    </w:p>
    <w:p>
      <w:r>
        <w:t>nach Ablauf dieses Jahres zu mindestens 40 % invalid ( Art.</w:t>
      </w:r>
    </w:p>
    <w:p>
      <w:r>
        <w:rPr>
          <w:b/>
        </w:rPr>
        <w:t>E. 6.1</w:t>
      </w:r>
    </w:p>
    <w:p>
      <w:r>
        <w:t>Der Einkommensvergleich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(vgl. E. 1.4-1.5). Die Beschwerdeführerin machte geltend, es sei aufgrund der somatischen und psychischen Einschränkungen auf die statistischen Löhne für schwere Tätigkeiten im Vergleich zu sehr leichten Hilfstätigkeiten auszugehen (Urk. 1 S. 6), womit sie nicht durchzudringen vermag. Da ihr Einkommen im Jahr 2016 von Fr. 21'740.-- (Urk. 9/11 ) hochgerechnet auf ein Vollzeittätigkeit mit Jahreseinkommen von Fr. 51'761.90 (Fr. 21'740.-- : 42 % x 100 %)</w:t>
      </w:r>
    </w:p>
    <w:p>
      <w:r>
        <w:t>unter dem statistischen Lohn gemäss LSE 2018 von Fr. 54'681.20 ( =</w:t>
      </w:r>
    </w:p>
    <w:p>
      <w:r>
        <w:t>Fr. 4’371.-- x 12 : 40 x 41.7, T otal Frauen bei Hilfstätigkeit im Kompetenzniveau 1 ) liegt, rechtfertigt es sich vorliegend , zur Berechnung des Invaliditätgrades</w:t>
      </w:r>
    </w:p>
    <w:p>
      <w:r>
        <w:t>zu Gunsten der Beschwer deführerin auf die gleiche Berechnungsgrundlage abzustellen. Sind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w:t>
      </w:r>
    </w:p>
    <w:p>
      <w:r>
        <w:t>Aus dem Gutachten vom 29. April 2021 und 4. Mai 2021 geht hervor, dass die Beschwerdefüh rerin ab Dezember 2018 zu 100 % sowohl für die bisherige Tätigkeit als Reinigungsmitarbeiterin als auch für eine angepasste Tätigkeit arbeitsunfähig war und seit März 2021 zu mindestens 50 % arbeitsfähig ist (Urk. 9/56/9, 9/56/20, E. 3.1). Ausgehend davon sowie unter Berück sichtigung der Qualifikation von 42 % im Erwerb und 58 % im Haushalt sowie der fehlenden Einschränkung im Haushaltsbereich (vgl. E. 5. 3 ) , ergibt sich vorliegend ab Dezember 2019 (Ablauf Wartejahr)</w:t>
      </w:r>
    </w:p>
    <w:p>
      <w:r>
        <w:t>ein Invaliditätsgrad von 42 % ( 0. 4 2 x 1 00 % )</w:t>
      </w:r>
    </w:p>
    <w:p>
      <w:r>
        <w:t>sowie ab März 2021 ein Inv aliditätsgrad von 21 % ( 0. 4 2 x 5 0 % ) . Soweit die Beschwerdeführerin geltend macht, es sei ihr ein leidensbedingter Abzug zu gewähren, kann ihr nicht gefolgt werden. Zu beachten ist, dass allfäl 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sodann sein Ermessen, wenn es um die Beurteilung des Tabellenlohnabzuges gemäss BGE 126 V 75 geht, nicht ohne triftigen Grund an die Stelle desjenigen der Verwaltung setzen. Die Beschwerdegegnerin berücksichtigte, dass die Beschwerdeführerin in ihrer angestammten Tätigkeit zu 50 % arbeitsfähig sei (vgl. Urk. 9/59/1). Hinweise dafür, dass gesundheitliche Beeinträchtigungen unberücksichtigt geblieben wären, sind nicht ersichtlich und wurden von der Beschwerdeführerin auch nicht substantiiert dargetan (vgl. Urk. 1 S. 6, wonach sie lediglich vorbrachte, es sei ein Leidensabzug zu prüfen). Mithin ist nicht zu beanstanden, dass die Beschwerdegegnerin keinen Leidensabzug gewährte. 6. 2</w:t>
      </w:r>
    </w:p>
    <w:p>
      <w:r>
        <w:t>Zusammenfassend resultiert in Anwendung der gemischten Methode ab Dezem ber 2019 bei einem Invaliditätsgrad von 42 % ein Anspruch auf eine V iertels rente . Unter Berücksichtigung von Art. 88a Abs. 1 IVV ist bei einem ab März 2021 bestehenden rentenausschl iessenden Invaliditätsgrad von 2 1 % d ie Rente per Ende Juni 2021 aufzuheben .</w:t>
      </w:r>
    </w:p>
    <w:p>
      <w:r>
        <w:t>Die Beschwerde ist nach dem Gesagten abzuweisen. 7.</w:t>
      </w:r>
    </w:p>
    <w:p>
      <w:r>
        <w:t>Das Beschwerdeverfa hren bei Streitigkeiten über Leistungen der Invalidenver sicherung vor dem kanto nalen Versicherungsgericht ist kostenpflichtig. Die Kosten werden nach dem Ver fahrensaufwand und unabhängig vom Streitwert im Rahmen von Fr. 200.-- bis Fr. 1'000.-- festgelegt (Art. 69 Abs. 1 bis IVG). Im vorliegenden Verfahren s ind sie ermessensweise auf Fr.</w:t>
      </w:r>
    </w:p>
    <w:p>
      <w:r>
        <w:rPr>
          <w:b/>
        </w:rPr>
        <w:t>E. 8</w:t>
      </w:r>
    </w:p>
    <w:p>
      <w:r>
        <w:t>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unter Beilage des Doppels von Urk. 14 sowie einer Kopie von Urk. 15 -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