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IV.2022.00086 vom 22. Oktober 2022</w:t>
      </w:r>
    </w:p>
    <w:p>
      <w:r>
        <w:t>ZH Sozialversicherungsgericht, 2022-10-22, DE</w:t>
      </w:r>
    </w:p>
    <w:p>
      <w:r>
        <w:rPr>
          <w:b/>
        </w:rPr>
        <w:t xml:space="preserve">Quelle: </w:t>
      </w:r>
      <w:r>
        <w:t>https://mcp.opencaselaw.ch/entscheid/zh_sozialversicherungsgericht_IV.2022.00086</w:t>
      </w:r>
    </w:p>
    <w:p>
      <w:r>
        <w:t>FR: ZH_SOZIALVERSICHERUNGSGERICHT IV.2022.00086 du 22 octobre 2022</w:t>
      </w:r>
    </w:p>
    <w:p>
      <w:r>
        <w:t>IT: ZH_SOZIALVERSICHERUNGSGERICHT IV.2022.00086 del 22 ottobre 2022</w:t>
      </w:r>
    </w:p>
    <w:p>
      <w:pPr>
        <w:pStyle w:val="Heading2"/>
      </w:pPr>
      <w:r>
        <w:t>Erwägungen</w:t>
      </w:r>
    </w:p>
    <w:p>
      <w:r>
        <w:rPr>
          <w:b/>
        </w:rPr>
        <w:t>E. 1</w:t>
      </w:r>
    </w:p>
    <w:p>
      <w:r>
        <w:t>Der 1974 geborene, als Plattenleger tätige X.___ meldete sich am 4. Juni 2019 (Eingangs datum) unter Hinweis auf Kniebeschwerden bei der Sozialver sicherungsan stalt des Kantons Zürich, IV-Stelle, zum Leistungs be zug an (Urk. 5/3). Die IV-Stelle tätigte daraufhin beruflich-erwerb liche sowie medizi nische Abklärungen und zog die Akten der Krankentaggeldversicherung Helsana Versicherungen AG und insbesondere das von dieser veranlasste psychiatrische Gutachten bei (Urk. 5/4, 5/68). Nach durchgeführtem Vorbe scheid verfahren (Vorbescheid vom 20. Juli 2021 [Urk. 5/84]; Ein wand vom 18. August 2021 [Urk. 5/93]) sprach die IV-Stelle dem Beschwerdeführer mit Verfügung vom 10. Januar 2022 eine befristete ganze Rente vom 1. Dezember 2019 bis 31. Mai 2021 zu (Urk. 2 = Urk. 5/99, 5/108 ff. )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1.5</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Fachkompetenz und der allgemeinen fachlichen Weisungen des Bundesamtes frei wählen (Abs. 1).</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 men sei. Sie würdigen die vorhandenen Befunde aus medizinischer Sicht (Urteil des Bundesgerichts 9C_406/2014 vom 31. Oktober 2014 E. 3.5 mit Hinweisen).</w:t>
      </w:r>
    </w:p>
    <w:p>
      <w:r>
        <w:rPr>
          <w:b/>
        </w:rPr>
        <w:t>E. 1.6</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 ak ten abgegeben worden ist, ob es in der Darlegung der medizinischen Zustände und Zusam menhänge einleuchtet, ob die Schlussfolgerungen der medizinischen Ex perten in einer Weise begründet sind, dass die rechts anwendende Person sie prü fend nach vollziehen kann, ob der Experte oder die Expertin nicht auszu räu mende Unsi cherheiten und Unklarheiten, welche die Beantwortung der Fragen er schweren oder verunmöglichen, gegebenenfalls deutlich macht (BGE 134 V 231 E. 5.1; 125 V 351 E. 3a; 122 V 157 E. 1c). 2.</w:t>
      </w:r>
    </w:p>
    <w:p>
      <w:r>
        <w:rPr>
          <w:b/>
        </w:rPr>
        <w:t>E. 2</w:t>
      </w:r>
    </w:p>
    <w:p>
      <w:r>
        <w:t>Dagegen erhob der Versicherte mit Eingabe vom 9. Februar 2022 Beschwerde beim Sozialversicherungsgericht des Kantons Zürich und beantragte, dass die angefochtene Verfügung aufzuheben und ihm die gesetzlichen Leistungen zuzu sprechen seien (Urk. 1 S. 1). Mit Beschwer de antwort vom 25. März 2022 beantragte die Beschwerdegegnerin die Ab wei sung der Be schwerde (Urk. 4), was dem Beschwerde führer mit Verfügung vom 30. März 2022 angezeigt wurde (Urk. 6). Das Gericht zieht in Erwägung: 1.</w:t>
      </w:r>
    </w:p>
    <w:p>
      <w:r>
        <w:rPr>
          <w:b/>
        </w:rPr>
        <w:t>E. 2.1</w:t>
      </w:r>
    </w:p>
    <w:p>
      <w:r>
        <w:t>Die Beschwerdegegnerin erwog, dass der Beschwerdeführer seit Dezember 2018 erheblich in seiner Gesundheit und Arbeitsfähigkeit eingeschränkt sei, weshalb ihm nach Ablauf des Wartejahres per 1. Dezember 2019 eine ganze Rente zustehe. Ab März 2021 habe sich die gesundheitliche Situation verbessert, so dass seit diesem Zeitpunkt wieder eine volle Arbeitsfähigkeit in einer angepassten Tätig keit ausgewiesen sei. Diese Verbesserung sei nach drei Monaten zu berücksichti gen, weshalb die Rente bis zum 31. Mai 2021 zu befristen sei (Urk. 2).</w:t>
      </w:r>
    </w:p>
    <w:p>
      <w:r>
        <w:rPr>
          <w:b/>
        </w:rPr>
        <w:t>E. 2.2</w:t>
      </w:r>
    </w:p>
    <w:p>
      <w:r>
        <w:t>Der Beschwerdeführer brachte demgegenüber im Wesentlichen vor, dass sich seine gesundheitliche Situation nicht verbessert habe. Die IV-Stelle habe den Sachverhalt zu wenig abgeklärt. Die Ärzte der Universitätsklinik Y.___ würden bestätigen, dass aufgrund der Kniebeschwerden und dem komplizierten Verlauf auch eine sitzende Tätigkeit nicht zu 100 % möglich sei. Die IV-Stelle sei deshalb zu verpflichten, eine Begutachtung zu veranlassen (Urk. 1). 3. 3.1</w:t>
      </w:r>
    </w:p>
    <w:p>
      <w:r>
        <w:t>Dr. med. Z.___ , Facharzt FMH für Psychiatrie und Psychotherapie, erstellte am 7. Februar 2021 zuhanden der Krankentaggeldversicherung Helsana Versicherungen AG ein psychiatrisches Gutachten (Urk. 5/68/136 ff.). Darin stellte er fest, dass keine psychiatrischen Diagnosen mit Einfluss auf die Arbeits fähigkeit vorliegen würden. Als Diagnosen ohne Einfluss auf die Arbeitsfähigkeit nannte er einen überwiegend wahrscheinlichen Zustand nach Anpassungsstörung (ICD-10 F43.2) im Rahmen unterschiedlicher psychosozialer Belastungen und im Rahmen einer orthopädischen Einschränkung (Beschwerden des rechten Kniege lenkes), welche die Berufsfähigkeit in der angestammten Tätigkeit in Frage stelle (Urk. 5/68/168).</w:t>
      </w:r>
    </w:p>
    <w:p>
      <w:r>
        <w:t>Dr. Z.___ führte im Wesentlichen aus, der Beschwerdeführer habe anlässlich der Untersuchung normale Bewusstseinsfunktionen und eine regelrechte Orien tierung gezeigt, Aufmerksamkeits- und Gedächtnisstörungen seien klinisch nicht beobachtbar gewesen, formale Denkstörungen seien mit Ausnahme eines leichten Grübelns und einer leichten Einengung (psychosoziale Belastungen) nicht festzu halten, Befürchtungen und Zwänge seien nicht zu erheben gewesen, Wahnsymp tome, Sinnestäuschungen oder Ich-Störungen seien weder berichtet worden noch erkennbar, Antriebs- und psychomotorische Störungen seien nicht festzuhalten gewesen. Störungen der Affektivität hätten in mittelgradiger Ausprägung eine Störung der Vitalgefühle (Schmerzerleben) beinhaltet. Zusammenfassend habe der nach AMDP erhobene psychopathologische Befund in starker Ausprägung eine selbstdeklarierte Behinderung der Fähigkeit zur Beschäftigung (Behinderung der Tätigkeit als Plattenleger durch die rechtsseitigen Knieschmerzen) beinhaltet. Mittelgradig beeinträchtigt seien eine schmerzbedingte Störung der Vitalgefühle, ein schmerzbedingtes Krankheitsgefühl und eine abendlich schlechtere Befind lichkeit (Sorgen um Finanzen und Aufenthalt). Zusätzlich seien einige ausschliesslich selbstbeurteilte Items in leichter Ausprägung (vor allem der Affektivität, den formalen Denkstörungen und der Konzentration zuzuordnen) festzuhalten. Damit würden sich aus dem AMDP-Befund keine nennenswerten arbeitsrelevanten funktionellen Beeinträchtigungen herleiten lassen und auch keine Hinweise für eine psychische Störung ergeben (Urk. 5/68/151 ff.).</w:t>
      </w:r>
    </w:p>
    <w:p>
      <w:r>
        <w:t>Unter Berücksichtigung des subjektiven Beschwerdebildes scheine der Beschwer deführer derzeit in erster Linie an den orthopädisch bedingten, rechtsseitigen Kniebeschwerden sowie an psychosozialen Belastungen zu leiden. Aus psychiat rischer Sicht lasse sich dadurch keine Arbeitsunfähigkeit begründen (Urk. 5/68/156). Auch bei der Mini-ICF-APP-Testung hätten sich aus psychischen Gründen keine Items im Sinne einer Einschränkung werten lassen. Sämtliche anzunehmenden Einschränkungen seien durch die schmerzbedingte Teilimmobi lisierung des rechten Knies bedingt (Urk. 5/68/157 ff.).</w:t>
      </w:r>
    </w:p>
    <w:p>
      <w:r>
        <w:t>Der Beschwerdeführer weise an Ressourcen eine intakte Auffassung, eine objektiv erhaltene Konzentration, eine ausreichende Anpassungsfähigkeit und eine ausreichende Belastbarkeit auf. Zudem lägen eine vorhandene Motivation zur beruflichen Wiedereingliederung, eine derzeit ausgewiesene Bewältigung des Alltags, eine klinisch imponierende durchschnittliche Intelligenz sowie eine erhaltene Impulskontrolle vor. Als massgebliche Belastungen seien insbesondere fehlende Deutschkenntnisse und eine dadurch anzunehmende eingeschränkte soziale Integration, finanzielle Belastungen, ein unsicherer Aufenthaltsstatus in der Schweiz sowie eine kurze Schul- und Berufsbildung gegeben (Urk. 5/68/156 f.).</w:t>
      </w:r>
    </w:p>
    <w:p>
      <w:r>
        <w:t>Objektivierbare Merkmale eines depressiven Syndroms (ICD-10 F3) seien nicht festzuhalten gewesen; weder die Kernsymptome noch die Zusatzsymptome seien in eindeutiger Weise beziehungsweise in genüglicher Zahl festzustellen</w:t>
      </w:r>
    </w:p>
    <w:p>
      <w:r>
        <w:t>gewesen (Urk. 5/68/162 ff.). Ebenso wenig lasse sich eine nicht-komplexe posttrauma tische Belastungsstörung (ICD-10 F43.1) oder eine komplexe Form (ICD-10 F43.1 und F62.0) mit andauernder Persönlichkeitsänderung nach Extrembelastung (ICD-10 F62.0) bestätigen. Einerseits lasse sich kein traumatisches Ereignis gemäss ICD-10 feststellen, nachdem der Beschwerdeführer eine Folter während der Haft verneint und kein anderes traumatisches Ereignis im Sinne der ICD-10 genannt habe. Und andererseits seien während der Schilderung der belastenden Hafterlebnisse keine vegetative Übererregtheit mit Hypervigilanz , keine Vermeidung des belastenden Themas, keine Veränderung der Affektivität (Gefühls abstumpfung), keine Verminderung der Konzentration mit erhöhter Ablenkbarkeit und keine Erinnerungsinseln festzuhalten gewesen. Zudem sei ein nennenswerter sozialer Rückzug auszuschliessen und sich aufdrängende (intrusive) Nachhallerinnerungen seien verneint worden. Des Weiteren habe während der Untersuchung keine grundsätzlich feindliche oder misstrauische Haltung, keine berichteten Gefühle der Leere, keine berichtete dominierende Hoffnungslosigkeit, keine stetige Nervosität mit einem Gefühl des Bedrohtseins und keine berichtete Entfremdung festgehalten werden können (Urk. 5/68/165 ff.).</w:t>
      </w:r>
    </w:p>
    <w:p>
      <w:r>
        <w:t>Zusammengefasst seien keine psychiatrisch bedingten Einschränkungen und damit keine Arbeitsunfähigkeit aus psychiatrischer Sicht festzuhalten. Sämtliche anzunehmenden Behinderungen in der angestammten Tätigkeit seien orthopä disch zu beurteilen (schmerzbedingte Teilimmobilisierung des rechten Knies). Massgebliche Belastungen seien auch den psychosozialen Faktoren zuzuordnen (vgl. oben). Diese würden aber keinen Krankheitswert besitzen (Urk. 5/68/169). 3.2</w:t>
      </w:r>
    </w:p>
    <w:p>
      <w:r>
        <w:t>Dr. med. A.___ , Facharzt für Orthopädische Chirurgie und Traumatologie des Bewegungsapparates, vom Regionalen Ärztlichen Dienst (RAD) stellte in seinen Stellungnahmen vom 22. Januar und 12. Juli 2021 folgende Diagnosen mit Auswirkung auf die Arbeitsfähigkeit (Urk. 5/82/7 ff.): - Belastungsinsuffizienz und chronische Schmerzen rechtes Knie - St. n. AMIC-Plastik retropatellär 13.05.2019 - St. n. medialisierender , proximalisierender</w:t>
      </w:r>
    </w:p>
    <w:p>
      <w:r>
        <w:t>Tuberositasosteotomie 14.09.2020</w:t>
      </w:r>
    </w:p>
    <w:p>
      <w:r>
        <w:t>Als Diagnosen ohne Auswirkung auf die Arbeitsfähigkeit nannte er einen Status nach Anpassungsstörung sowie eine Adipositas.</w:t>
      </w:r>
    </w:p>
    <w:p>
      <w:r>
        <w:t>Er führte aus, gemäss dem kniechirurgischen Bericht vom 8. Februar 2021 seien Beweglichkeit und Belastbarkeit des Kniegelenks noch eingeschränkt und eine Fortsetzung der Trainingstherapie erforderlich. Das Gangbild sei ohne Gehstöcke vorsichtig, aber flüssig. Die Beweglichkeit des rechten Kniegelenks betrage 120°-0°-0°. Es bestehe eine deutliche Quadrizepsatrophie . Eine Arbeitsfähigkeit in der kniebelastenden Tätigkeit als Plattenleger sei wahrscheinlich nicht mehr zu erwarten. Eine überwiegend sitzende Tätigkeit ohne Kniebelastung sei hingegen möglich.</w:t>
      </w:r>
    </w:p>
    <w:p>
      <w:r>
        <w:t>Das ausführliche psychiatrische Gutachten stelle anhand anerkannter Kriterien dar, dass keine gravierenden psychiatrischen Diagnosen oder Beeinträchtigungen aus psychischen Gründen vorliegen würden. Die Diagnose einer stattgehabten Anpassungsstörung decke sich mit den relativierenden Angaben des behandeln den Psychiaters, die psychiatrischen Beschwerden seien sekundär und durch Schmerzen sowie psychosoziale Belastungen bedingt.</w:t>
      </w:r>
    </w:p>
    <w:p>
      <w:r>
        <w:t>Aus versicherungsmedizinischer Sicht könne spätestens ab März 2021 in einer angepassten Tätigkeit eine 100%ige Arbeitsfähigkeit angenommen werden (Urk. 5/82/9 f.). 4. 4.1</w:t>
      </w:r>
    </w:p>
    <w:p>
      <w:r>
        <w:t>Das psychiatrische Gutachten von Dr. Z.___ vom 7. Februar 2021 ( E. 3.1) beruht auf den erforderlichen allseitigen Untersuchungen, was bei einer psychi atrischen klinischen Untersuchung eine Anamneseerhebung (Urk. 5/68/144 ff.), Symptom er fassung und Verhaltensbeobachtung (Urk. 5/68/150 ff.) umfasst (Urteil des Bun desge richts 9C_728/2018 vom 21. März 2019 E. 3.3). Zudem stützte sich der Gut achter für die Erhebung der Befunde auf das AMDP-System (Urk. 5/68/150 ff.) und die Mini-ICF-APP-Testung (Urk. 5/68/157 ff.). Das Gutachten wurde sodann in Kenntnis der und in ausführ licher Auseinander setzung mit den Vorakten erstattet (Urk. 5/68/141 ff.). Dabei wurde insbesondere der Bericht von Dr. med. B.___ , Facharzt FMH für Kinder- und Jugendpsychiatrie und -psychotherapie, vom 5. Januar 2021 umfassend gewürdigt (Urk. 5/68/118 ff., 5/68/142, 5/68/172 ff.) . Diesbezüglich zeigte Dr. Z.___ überzeugend auf, dass die Befundangaben im Behandlerbericht vorwiegend subjektive Beschwerden enthalten und konkrete Angaben zur Fremdbeurteilung oder Verhaltensbeobachtung fehlen würden. Zudem enthalte der psychopatho logische Befund eine Auswahl von AMDP-Items in starker (maximaler) Ausprägung. Der 28 Tage nach Berichtsabfassung erhobene, gutachterliche Befund stelle sich demgegenüber vorwiegend blande dar. Das vorliegende Gutachten lege diese Diskrepanz dar, könne sie aber nicht abschliessend klären, zumal es sich nicht um eine moderate, sondern um eine erhebliche Abweichung handle. Allerdings stelle das Fehlen der naturgemässen Heterogenität (Schwere grade einzelner Merkmale) die Validität des psychopathologischen Befundes im Bericht vom 5. Januar 2021 in Frage. Die beiden aktenkundigen Diagnosen einer schweren depressiven Episode (ICD-10 F32.2) und einer posttraumatischen Belastungsstörung (ICD-10 F43.1) würden sich im Rahmen der Begutachtung jedenfalls nicht bestätigen lassen (Urk. 5/68/172 ff.). Und im Bericht vom 5. Januar 2021 fehle diesbezüglich eine ICD-10-Kriterienprüfung der postulierten Störungen. Dr. Z.___ berücksichtigte die geklagten Beschwerden und setzte sich mit diesen sowie dem Verhalten des Beschwerdeführers auseinander. Dabei legte er die medizinischen Zustände und Zusammenhänge einleuchtend dar und begründete seine Schlussfolgerung nach vollziehbar. So führte er mit Blick auf den anlässlich der Untersuchung weitge hend blanden Befund plausibel aus, dass die Arbeitsfähigkeit aus psychiatrischer Sicht nicht eingeschränkt sei (Urk. 5/68/172 f.).</w:t>
      </w:r>
    </w:p>
    <w:p>
      <w:r>
        <w:t>Nach dem Gesagten ist gestützt auf das insgesamt überzeugende Gutachten von Dr. Z.___ erstellt, dass der Beschwerdeführer nicht an psychischen Beschwer den mit Auswirkung auf die Arbeitsfähigkeit leidet, mithin von einer vollstän digen Arbeitsfähigkeit aus psychiatrischer Sicht auszugehen ist. Angesicht dessen ist aus Gründen der Verhältnismässigkeit von einem strukturierten Beweisver fahren abzusehen, zumal Dr. Z.___</w:t>
      </w:r>
    </w:p>
    <w:p>
      <w:r>
        <w:t>eine Arbeitsunfä hig keit in nachvollziehbar begründeter Weise – unter Hinweis auf weitge hend unauf fällige Befunde und unter Berücksichtigung der per sönlichen, familiären und sozialen Aktivitäten und der verfügbaren Ressourcen des Beschwerdeführers sowie dessen therapeutischen Bemühungen – verneint hat (vgl. BGE 143 V 409 E. 4.5.3). Ersteres gilt umso mehr, als eine höhere Arbeitsunfähigkeit als die gut achterlich attestierte auch aus einer Indikatorenprüfung nicht resultieren kann (vgl. Urteile des Bundesgerichts 8C_629/2019 vom 8. Novem ber 2019 E. 4.2.4; 8C_270/2019 vom 5. September 2019 E. 4.2.3) und grundsätzlich nur eine schwere psychische Störung invalidi sierend im Rechtssinne sein kann (vgl. BGE 148 V 49 E. 6.2.2 mit Hinweisen).</w:t>
      </w:r>
    </w:p>
    <w:p>
      <w:r>
        <w:t>In seinem Bericht vom 10. Februar 2021 (Urk. 5/56) relativierte Dr. B.___ seine Ausführungen im Bericht vom 5. Januar 2021 (Urk. 5/68/118 ff.) beziehungs weise im Bericht vom 15. Dezember 2020 (vgl. Urk. 5/48), welcher vorwiegend denselben psychopathologischen Status enthielt, sodann insofern, als er feststellte, dass seine als ungünstig bezeichnete Prognose vor dem Hintergrund der chronifizierten Knieproblematik und der dadurch ausgelösten Ohnmacht sowie Hilflosigkeit und nur sekundär als psychiatrische Problematik zu betrachten sei. Zudem beschrieb er in einem weiteren Bericht vom 28. Mai 2021 (Urk. 5/92) einen gegenüber den Vorberichten gebesserten psychopathologischen Status. 4.2</w:t>
      </w:r>
    </w:p>
    <w:p>
      <w:r>
        <w:t>In Bezug auf die somatischen Beschwerden führte Dr. A.___ in Auseinan der setzung mit den Berichten der Universitätsklinik Y.___ schlüssig aus, dass in der bisherigen Tätigkeit als Plattenleger keine Arbeitsfähigkeit mehr gegeben sei. In angepasster Tätigkeit beständen demgegenüber ab März 2021 (sechs Monate postoperativ) keine Einschränkungen mehr. Hierfür legte er folgendes Belastungs profil fest: Tätigkeiten mit Heben, Tragen und Transportieren von schweren Lasten, mit Ersteigen von Treppen, Leitern und Gerüsten, längerem Abwärtsgehen oder Herunterspringen, in kniender oder kniebeugender Körperhaltung sowie überwiegende Geh- und Stehbelastung sind nicht geeignet. Längere Zwangs haltungen des Kniegelenks sind zu vermeiden. Tätigkeiten, welche wechselbelas tend, überwiegend sitzend, gelegentlich ebenerdig gehend oder stehend ausgeführt werden können, sind medizinisch-theoretisch zumutbar (vgl. Urk. 5/82/7 ff.).</w:t>
      </w:r>
    </w:p>
    <w:p>
      <w:r>
        <w:t>Diese Einschätzung steht insbesondere auch im Einklang mit dem Bericht der Universitätsklinik Y.___ vom 8. Februar 2021 (Urk. 5/57), in welchem ausge führt wurde, dass eine leichte, sitzende Tätigkeit, ohne Belastung, theoretisch möglich sein sollte. Es sei jedoch wichtig, dass der Beschwerdeführer eine ausführliche Rehabilitation im Sinne von Physiotherapie erhalte. In einem weiteren Bericht vom 25. März 2021 (Urk. 5/89) stellten die Ärzte der Univer sitätsklinik Y.___ zwar fest, dass der Beschwerdeführer mittel- und langfristig in einem belastenden Beruf nicht mehr arbeitsfähig sei, wobei auch eine sitzende Tätigkeit nicht zu 100 % möglich wäre. Jedoch folgte hierzu keine Begründung und es ist auch nicht nachvollziehbar, weshalb der Beschwerdeführer in einer sitzenden, knieschonenden Tätigkeit eingeschränkt sein sollte. Im selben Bericht wurde sodann erwähnt, dass für den 23. April 2021 eine Kniegelenksarthroskopie, Débridement und Entfernung der Tuberositasschrauben vorgesehen sei. Eine zusätzliche Arbeitsunfähigkeit wurde hierfür aber nicht attestiert, wurde vom Beschwerdeführer nicht vorgebracht und es ist auch nicht ersicht lich, dass sich damit eine langandauernde Arbeitsunfähigkeit in knieschonender Tätigkeit begründen könnte. 4.3</w:t>
      </w:r>
    </w:p>
    <w:p>
      <w:r>
        <w:t>Vorliegend führte der RAD-Arzt zwar keine eigene Untersuchung durch. Ihm standen aber sämtliche medizinischen Akten zur Verfügung und er setzte sich mit diesen genügend auseinander. Die gezogenen Schlüsse begründete er in nach vollziehbarer Weise. Zudem verfügt er als Facharzt für Orthopädische Chirurgie und Traumatologie des Bewegungsapparates über eine für die Beur teilung der im Vordergrund stehenden Kniebeschwerden des Beschwerdeführers angezeigte medizinische Weiterbildung. Die Stellungnahmen von Dr. A.___ vom 22. Januar und 12. Juli 2021 (vor stehend E. 3.2) erfüllen daher die nach der Rechtsprechung für eine beweiskräftige medizinische Entscheidungsgrundlage vorausgesetzten Kriterien, zumal weder die aktenkundigen Arztberichte noch der Beschwerdefüh rer Aspekte aufzu zeigen vermögen, die auch nur geringe Zweifel an der Zuverlässigkeit und Schlüssigkeit seiner ärztlichen Feststellungen beziehungs weise an einer vollen Arbeitsfähigkeit in einer angepassten Tätigkeit aufkommen lassen würden (vgl. vorstehend E. 1.5). Gestützt auf die Beurteilung durch RAD-Arzt Dr. A.___ ist daher davon auszu gehen, dass in einer leidensangepassten Tätigkeit ab März 2021 (sechs Monate postoperativ) eine Arbeits fähigkeit von 100 % besteht. 4.4</w:t>
      </w:r>
    </w:p>
    <w:p>
      <w:r>
        <w:t>Von weiteren Abklärungen, insbesondere der beschwerdeweise beantragten Ver pflichtung der Beschwerdegegnerin zur Einholung eines Gutach tens (Urk. 1 S. 2), sind keine zusätzlichen Erkenntnisse zu erwarten, so dass in antizipierter Beweis würdigung (vgl. BGE 144 V 361 E. 6.5, 136 I 229 E. 5.3) davon abzusehen ist. Eine Verlet zung des Untersuchungsgrundsatzes durch die Beschwerdegegnerin ist nicht aus zumachen. 5. 5.1</w:t>
      </w:r>
    </w:p>
    <w:p>
      <w:r>
        <w:t>Zu prüfen bleibt, wie sich die aus somatischen Gründen einge schränkte Leis tungsfähigkeit des Beschwerdeführers in erwerblicher Hinsicht auswirkt. 5.2</w:t>
      </w:r>
    </w:p>
    <w:p>
      <w:r>
        <w:t>Der Einkommensvergleich (Art. 16 ATSG) hat in der Regel in der Weise zu erfol gen, dass die beiden hypothetischen Erwerbseinkommen (Validen- und Invali deneinkommen) ziffernmässig möglichst genau ermittelt und einander gegen übergestellt werden, woraus sich aus der Einkommensdifferenz der Invali ditäts grad bestimmen lässt. 5.3</w:t>
      </w:r>
    </w:p>
    <w:p>
      <w:r>
        <w:t>Vorliegend sind das Valideneinkommen (aufgrund der schwankenden und unregel mässigen Einkünfte, Urk. 5/16) und das Invalideneinkommen ausgehend vom glei chen Tabellenwert zu berechnen, weshalb sich deren genaue Ermittlung erübrigt. Diesfalls entspricht der Invaliditätsgrad nämlich dem Grad der Arbeits unfähigkeit unter Berücksichtigung eines allfälligen Abzugs vom Tabellenlohn, der höchstens 25 % betragen darf (BGE 135 V 297 E. 5.2; Urteil des Bundesge richts 8C_759/2016 vom 29. Dezember 2016 E. 4.2.2). Dies stellt keinen «Prozent ver gleich» im Sinne von BGE 104 V 135 E. 2b dar, sondern eine rein rechnerische Vereinfachung (vgl. Urteil des Bundesgerichts 9C_675/2016 vom 18. April 2017 E. 3.2.1).</w:t>
      </w:r>
    </w:p>
    <w:p>
      <w:r>
        <w:t>Vorliegend besteht kein Anlass, einen leidensbe dingten Abzug zu be rücksichti gen:</w:t>
      </w:r>
    </w:p>
    <w:p>
      <w:r>
        <w:t>Zunächst führt die gesundheitlich bedingte Unmöglichkeit, (weiterhin) körperlich schwere Arbeit zu verrichten, nicht automatisch zu einer V erminderung des hypo thetischen Invalidenlohns. Vielmehr ist der Umstand allein, dass nur mehr leichte Arbeiten zumutbar sind, sogar bei eingeschränkter Leistungs fähigkeit kein Grund für einen zusätzlichen leidensbedingten Abzug, weil der Tabellenlohn im Kom petenzniveau 1 bereits eine Vielzahl von leichten (und mittel schweren) Tätig kei ten umfasst (vgl. Urteil des Bundesgerichts 8C_82/2019 vom 19. September 2019 E. 6.3.2). Zu beachten ist weiter , dass allfällige bereits in der Beur teilung der medizinischen Arbeitsfähigkeit enthaltene gesundheitliche Einschrän kungen nicht zusätzlich in die Bemessung des leidensbedingten Abzugs einfliesse n und so zu einer doppelten Anrechnung desselben Gesichtspunkts führen dürfen ( BGE 146 V 16 E. 4.1 mit Hinweisen). Mit dem angepassten Belastungsprofil wurde den entsprechenden Ein schränkungen ausreichend entsprochen. Sodann führt ein allfällig fortge schrittenes</w:t>
      </w:r>
    </w:p>
    <w:p>
      <w:r>
        <w:t>Alter nicht automatisch zu einem Ab zug, zumal sich dieses im Anfor derungsniveau 4 (resp. Kompetenzni veau 1 ge mäss LSE 2016) sogar eher lohner höhend auswirkt (Urteil des Bundes gerichts 9C_455/2013 vom 4. Oktober 2013 E. 4.2). Und schliesslich sind auch mangelnde Sprachkenntnisse oder eine ungenügende Aus bildung nicht abzugsrelevant, da diesen Aspekten bei der Wahl des Kom pe tenz niveaus Rechnung zu tragen ist (vgl. Urteil des Bundes gerichts 8C_549/2019 vom 26. November 2019 E. 7.7).</w:t>
      </w:r>
    </w:p>
    <w:p>
      <w:r>
        <w:t>Folglich ergibt sich entsprechend der vollständigen Arbeitsfähigkeit in angepasster Tätigkeit ein rentenaus schliessender Invaliditätsgrad von 0 %.</w:t>
      </w:r>
    </w:p>
    <w:p>
      <w:r>
        <w:t>6.</w:t>
      </w:r>
    </w:p>
    <w:p>
      <w:r>
        <w:t>Nach dem Gesagten ist die angefochtene Verfügung vom 10. Januar 2022 (Urk. 2) nicht zu beanstanden, was zur Abweisung der Beschwerde führt. 7.</w:t>
      </w:r>
    </w:p>
    <w:p>
      <w:r>
        <w:t>Die Verfahrenskosten gemäss Art. 69 Abs. 1 bis IVG sind auf Fr. 600.-- festzuset zen und entsprechend dem Verfahrensausgang dem Beschwerdeführer aufzuerle 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VogelSchilling</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 547 E. 5.2, 127 V 294 E. 4c; vgl.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