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IV.2022.00085 vom 21. Oktober 2022</w:t>
      </w:r>
    </w:p>
    <w:p>
      <w:r>
        <w:t>ZH Sozialversicherungsgericht, 2022-10-21, DE</w:t>
      </w:r>
    </w:p>
    <w:p>
      <w:r>
        <w:rPr>
          <w:b/>
        </w:rPr>
        <w:t xml:space="preserve">Quelle: </w:t>
      </w:r>
      <w:r>
        <w:t>https://mcp.opencaselaw.ch/entscheid/zh_sozialversicherungsgericht_IV.2022.00085</w:t>
      </w:r>
    </w:p>
    <w:p>
      <w:r>
        <w:t>FR: ZH_SOZIALVERSICHERUNGSGERICHT IV.2022.00085 du 21 octobre 2022</w:t>
      </w:r>
    </w:p>
    <w:p>
      <w:r>
        <w:t>IT: ZH_SOZIALVERSICHERUNGSGERICHT IV.2022.00085 del 21 ottobre 2022</w:t>
      </w:r>
    </w:p>
    <w:p>
      <w:pPr>
        <w:pStyle w:val="Heading2"/>
      </w:pPr>
      <w:r>
        <w:t>Erwägungen</w:t>
      </w:r>
    </w:p>
    <w:p>
      <w:r>
        <w:rPr>
          <w:b/>
        </w:rPr>
        <w:t>E. 1</w:t>
      </w:r>
    </w:p>
    <w:p>
      <w:r>
        <w:t>X.___ , geboren</w:t>
      </w:r>
    </w:p>
    <w:p>
      <w:r>
        <w:t>1963, war als Unterhaltsreiniger seit dem 22. Juli 1996 bei der Y.___ AG (zuletzt in einem 100 %-Pensum) sowie seit dem 1. Juli 2017 bei der Z.___ GmbH (in einem 10 %-Pensum) ange stellt (Urk. 7/1/6 und Urk. 7/6/6). Am 25. September 2019 (Posteingang) meldete er sich unter Hinweis auf starke Schmerzen und Kraftlosigkeit am linken Arm seit dem Wechsel des Herzschrittmachers am 16. Mai 2019 und eine seither beste hende 100%ige Arbeitsunfähigkeit bei der Sozialversicherungsanstalt des Kan tons Zürich, IV-Stelle, zum Leistungsbezug an (Urk. 7/1). Die IV-Stelle tätigte erwerbliche (Urk. 7/13) sowie medizinische Abklärungen (Urk. 7/17, 23) und zog insbesondere die Akten der Krankentaggeldversicherungen bei (Urk. 7/6, 12, 14 ). Zudem führte sie Gespräche mit dem Versicherten sowie seinem Vorgesetzten bei der Y.___ AG (Urk. 7/35/3-5). Nachdem Letztere das Arbeitsverhält nis per 31. August 2020 gekündigt hatte (Urk. 7/35/5 ),</w:t>
      </w:r>
    </w:p>
    <w:p>
      <w:r>
        <w:t>teilte die IV-Stelle dem Versicherten m it Schreiben vom 26. Juni 2020 mit, dass sie ihre Dienstleistungen im Bereich der beruflichen Eingliederung abschliesse und er betreffend Rente spä ter eine separate Verfügung erhalte (Urk. 7/34). In der Folge zog die IV-Stelle erneut die Akten der Krankentaggeldversicherungen bei (Urk. 7/38, 41 ) . Am 28. September 2020 erhielt sie den auftrags der Krankentaggeldversicherung ElipsLife erstellten Untersuchungsbericht von Dr. med. A.___ , Facharzt FMH für Orthopädische Chirurgie und Traumatologie des Bewegungsapparates sowie Chirurgie , betreffend Plausibilisierung Arbeitsun fähigkeit vom 10. September 2020 zugestellt (Urk. 7/42). Nachdem die IV-Stelle Verlaufsberichte der behandelnden Ärzte eingeholt (Urk. 7/52, 60) und das Dos sier ihrem Regionalen Ärztlichen Dienst (RAD) vorgelegt hatte (Urk. 7/62/8-10), stellte sie dem Versicherten mit Vorbescheid vom 20. August 2021 die Abweisung seines Leistungsbegehrens in Aussicht (Urk. 7/64), wogegen dieser am 23. Sep tember 2021 Einwand erhob (Urk. 7/69). Am 6. Januar 2022 verfügte die IV-Stelle wie vorbeschieden (Urk. 7/82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ein allfälliger Rentenanspruch vorliegend bereits vor dem 1. Januar 2022 entstanden wäre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w:t>
      </w:r>
    </w:p>
    <w:p>
      <w:r>
        <w:t>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Praxisgemäss spricht der Umstand, dass ein Gutachten im Auftrag eines Krankentaggeldver sicherers – und somit nicht im Verfahren nach Art. 44 ATSG – erstellt wurde, nicht gegen dessen Beweiskraft für die Beurteilung des Rentenanspruchs gegen über der Invalidenversicherung. Indessen sind an die Beweiswürdigung strenge Anforderungen zu stellen (Urteil des Bundesgerichts 9C_208/2020 vom 12. August 2020 E. 2.2 mit Hinweisen). 2.</w:t>
      </w:r>
    </w:p>
    <w:p>
      <w:r>
        <w:rPr>
          <w:b/>
        </w:rPr>
        <w:t>E. 2</w:t>
      </w:r>
    </w:p>
    <w:p>
      <w:r>
        <w:t>Dagegen erhob der Versicherte am 9. Februar 2022 Beschwerde und beantragte, die Verfügung vom 6. Januar 2022 sei aufzuheben und ihm sei eine Dreiviertel- mindestens aber eine halbe Rente zuzusprechen; eventualiter sei die Angelegen heit zur erneuten Entscheidfindung an die Beschwerdegegnerin zurückzuweisen (Urk. 1 S. 2). Die Beschwerdegegnerin schloss mit Beschwerdeantwort vom 21. März 2022 auf Abweisung der Beschwerde (Urk. 6), worüber der Beschwerde führer mit Verfügung vom 22. März 2022 in Kenntnis gesetzt wurde (Urk. 8). Das Gericht zieht in Erwägung: 1.</w:t>
      </w:r>
    </w:p>
    <w:p>
      <w:r>
        <w:rPr>
          <w:b/>
        </w:rPr>
        <w:t>E. 2.1</w:t>
      </w:r>
    </w:p>
    <w:p>
      <w:r>
        <w:t>Die Beschwerdegegnerin erwog in der angefochtenen Verfügung, der Beschwer deführer sei seit dem 16. Mai 2019 in seiner Arbeitsfähigkeit eingeschränkt, wobei die gesetzliche Wartefrist von einem Jahr ab diesem Zeitpunkt zu laufen begonnen habe. Nach Ablauf des Wartejahres sei der Beschwerdeführer in seiner bisherigen Tätigkeit als Unterhaltsreiniger in seiner Leistungsfähigkeit noch zu 10 % eingeschränkt gewesen. Für eine seinen gesundheitlichen Einschränkungen angepasste Tätigkeit sei jedoch eine volle Arbeitsfähigkeit zumutbar, wobei fol gendes Belastungsprofil zu berücksichtigen sei: keine körperlich schwere Arbeit mit dem linken Arm und keine ständigen oder repetitiven Überkopfarbeiten mit links. Da d er Beschwerdeführer in seiner Arbeitsfähigkeit nicht merklich einge schränkt sei, bestehe kein Anspruch auf eine Invalidenrente. Der mit dem Ein wand eingereichte Bericht von Dr. med. B.___ , Fachärztin FMH für Allge meine Innere Medizin sowie Kardiologie, vom 2. November 2021 dokumentiere nach wie vor eine einwandfreie kardiologische Funktionsweise. Ihre Stellung nahme vom 7. April 2021 habe nach wie vor G ültigkeit. Dr. B.___ erwähne Schmer zen im Bereich der linken Schulter nach Umplatzierung des Herzschrittmacher systems, sie führe aber keine Gründe an, welche diese Schmerzen belegen würden. Als Kardiologin sei sie keine Fachärztin, welche das Schmerzsyndrom eines Herz schittmachers und dessen W echsel beurtei len könne. Die Beurteilung von Dr. A.___ , welche durch die zuverlässige Stellungnahme der Schulter chirurgie der Klinik C.___ abgestützt werde, sei höher zu gewichten. Auch im mit dem Einwand eingereichten A rztbericht von Dr. med. D.___ , Fach arzt FMH für Allgemeine Innere Medizin sowie Rheumatologie, sei keine Begrün dung für die unerklärten Schmerzen und die Verschlechterung des Gesundheits zustandes aufgeführt worden. Der Einwand, das Gutachten von Dr. A.___ genüge den Minimalstandards nicht und sei unprofessionell, sei nicht belegt und könne vom RAD nicht bestätigt werden. Ein weiteres Gutachten sei nicht angezeigt. Die bisherigen Abklärungen durch die Klinik C.___ und Dr. A.___ seien umfassend und für die Beurteilung ausreichend (Urk. 2).</w:t>
      </w:r>
    </w:p>
    <w:p>
      <w:r>
        <w:rPr>
          <w:b/>
        </w:rPr>
        <w:t>E. 2.2</w:t>
      </w:r>
    </w:p>
    <w:p>
      <w:r>
        <w:t>Demgegenüber machte der Beschwerdeführer geltend, die Krankentaggeldver sicherung habe ihn, ohne ihm vorab das rechtliche Gehör zu gewähren, von Dr. A.___ – welcher Facharzt für Chirurgie und Orthopädie, nicht aber für Rheumatologie, Kardiologie, Arterienkrankheiten oder Schlafprobleme sei –</w:t>
      </w:r>
    </w:p>
    <w:p>
      <w:r>
        <w:t>rheu matologisch untersuchen lassen. Dieser habe ihm nach unvollständiger Auflis tung der Beschwerden und Schmerzen eine volle Arbeitsfähigkeit in einem nicht näher definierten angepassten Arbeitsfeld attestiert, wobei unklar bleibe, ob dies mit Lohneinschnitten verbunden sei. Demgegenüber habe Dr. D.___ nach Unter suchung und unter Einbezug aller Leiden ausgeführt, es könne allenfalls ein Rein tegrationsversuch in den freien Arbeitsmarkt bei leichter Tätigkeit ohne Mitbe nutzung des linken Armes von 50 % in Erwägung gezogen werden. Zusätzlich habe Dr. B.___ die Beschwerden aufgrund der Schmächtigkeit des Beschwerdefüh rers und des grossen Herzschrittmachers bestätigt und eine Wiedereingliederung in den Arbeitsmarkt als unrealistisch erachtet. Die Berichte von Dr. D.___ und Dr. B.___ seien schlüssig, weshalb eine Invalidität von 60 % anzuerkennen sei. Sollten deren Berichte als unzureichend erachtet werden, sei aufgrund der offen kundigen diversen gesundheitlichen Probleme des Beschwerdeführers die Einho lung eines polydisziplinären Gutachtens an gezeigt (Urk. 1). 3. 3. 1</w:t>
      </w:r>
    </w:p>
    <w:p>
      <w:r>
        <w:t>Dr. B.___ nannte in ihrem Bericht vom 2. Januar 2020 folgende Diagnose mit Aus wirkung auf die Arbeitsfähigkeit (Urk. 7/23/3): - Ausgeprägte Schmerzen im Bereich der linken Schulter nach Generator we chsel des ICD-/CRT-Systems, mechanische Reizung durch das Gerät Zudem führte sie folgende Diagnosen ohne Auswirkung auf die Arbeitsfähigkeit auf (Urk. 7/23/3): - Dilatative Kardiomyopathie (ED 2008) - Diabetes mellitus Typ 2 - Mittelschweres obstruktives Schlafapnoesyndrom (ED 10/19) - Unter CPAP-Therapie - PAVK (periphere arterielle Verschlusskrankheit) Stadium I-II beidseits</w:t>
      </w:r>
    </w:p>
    <w:p>
      <w:r>
        <w:t>Sie führte aus, beim Beschwerdeführer sei im Jahr 2008 eine dilatative Kardio myopathie diagnostiziert worden. Im Jahr 2011 sei die Implantation eines ICD CRT-System zur kardialen Resynchronisation bei Herzinsuffizienz erfolgt. Darun ter sei es zu einer kompletten Erholung der systolischen linksventrikulären Funk tion gekommen. Der Beschwerdeführer habe während der ganzen Zeit trotz Herz insuffizienz gearbeitet. Im Dezember 2018 habe dann das CRT-System wegen Batterieerschöpfung gewechselt werden müssen. Es komme nicht selten vor, dass nach dem Generatorwechsel die Schmerzen s tärker seien und länger andauerten als nach der Erstimplantation. Bei dem Beschwerdeführer seien die Beschwerden nach dem Wechsel jedoch invalidisierend und anhaltend gewesen. Er sei sehr klein und dünn, habe wenig subkutanes Fett und die ICD-CRT-Geräte seien auf grund des Stromverbrauchs immer noch gross. Aufgrund der massiven Besch wer den habe man sich im Mai zu einer Reoperation und Verlegung des Systems nach submuskulär entschlossen. Auch danach sei es jedoch zu keinerlei Besserung der Beschwerden gekommen (Urk. 7/23/2-3) . Da der Beschwerdeführer seinen linken Arm nicht ohne starke Schmerzen bewegen könne, könne er keine Reini gungsarbeiten mehr ausführen und insbesondere die Bodenreinigungsmaschine nicht bedienen. Zudem könne er keinen Staubsaugerrucksack mehr tragen (Urk. 7/23/4). 3.2</w:t>
      </w:r>
    </w:p>
    <w:p>
      <w:r>
        <w:t>Anlässlich eines Telefongesprächs mit der IV-Stelle vom 22. Januar 2020 führte Dr. med. E.___ aus, dass der Beschwerdeführer grundsätzlich arbeitsfähig sei. Das Hauptproblem sei der riesige Schrittmacher an der linken Schulter, wobei dieses Gerät ihm vor allem bei Überkopfarbeiten und in seiner aktuellen Tätigkeit beim Tragen des Staubsaugerrucksacks Schwierigkeiten bereite (Urk. 7/24). 3.3</w:t>
      </w:r>
    </w:p>
    <w:p>
      <w:r>
        <w:t>Im Sprechstundenbericht der Klinik C.___ , Schulter- und Ellbogenchirurgie, vom 20. August 2020 wurde als Hauptdiagnose in Bezug auf die Schulter links ( adominant ) ein klinischer Verdacht auf ein mildes subakromiales</w:t>
      </w:r>
    </w:p>
    <w:p>
      <w:r>
        <w:t>Impingement bei sonografisch unauffälliger Darstellung der Rotatorenmanschette genannt. Es sei eine hausärztliche Zuweisung zur Beurteilung der linkseitigen Schulterbe schwerden erfolgt. Diese bestünden seit einem Wechsel des Pacemakers im Dezember 2019 ( recte: 2018), wobei seit zwei Monaten aggraviert bewegungsab hängige Schmerzen bei Überkopfarbeiten hinzugekommen seien. Ein Trauma sei nicht erinnerlich. Bezüglich des Bewegungsumfanges sei der Beschwerdeführer im Alltag nicht limitiert. Er sei Rechtshänder und beruflich als Spezialreiniger tätig, wobei diese Tätigkeit aufgrund der Beschwerden aktuell nicht ausübbar sei (Urk. 7/52/5). Im Rahmen der Beurteilung führten die untersuchenden Ärzte aus, konventionell radiologisch, sonografisch sowie klinisch habe sich ein weitestge hend blander Befund der linken Schulter gezeigt. Es hätten sich weder Zeichen einer Rotatorenmanschettenläsion noch Hinweise auf ossäre Defekte oder eine Arthrose gezeigt. Klinisch bestehe ein seitengleich vollumfänglicher Bewegungs umfang mit tadellosen multiaxialen Kräfteverhältnissen. Lediglich eine milde Impingement -Symptomatik habe sich in der klinischen Untersuchung provozie ren lassen, jedoch ohne sonografisch korrelierenden subakromialen Erguss (Urk. 7/52/6). 3.4</w:t>
      </w:r>
    </w:p>
    <w:p>
      <w:r>
        <w:t>Dr. A.___</w:t>
      </w:r>
    </w:p>
    <w:p>
      <w:r>
        <w:t>führte in seinem Bericht vom 1 0. September</w:t>
      </w:r>
    </w:p>
    <w:p>
      <w:r>
        <w:t>2020 über die Untersuchung des Beschwerdeführers vom 3. September 2020</w:t>
      </w:r>
    </w:p>
    <w:p>
      <w:r>
        <w:t>z u den erhobenen Untersuchungsbefunden aus, es habe sich eine deutliche Druckempfindlichkeit über dem implantierten Herzschrittmacher an der linken ventralen Thoraxwand gefunden . Die Narbe sei hier reizlos gewesen , es habe allerdings eine deutliche Hyperalgesie und Berührungsempfindlichkeit bestanden . Bei weiterer Palpation in diesem Bereich, insbesondere bei der Abduktion des linken Oberarmes habe ein Punkt – bei ca. 120° Anteversion des linken Armes im Schultergelenk – gefunden werden können , wo erhebliche ei nschiessende Schmerzen beklagt w or den seien . Eine Engpass- oder Impingement -Symptomatik sei in der linken Schul ter nicht zu finden gewesen . Auffallend an der linken Thoraxwand sei der e i n schiessende Schmerz bei bestimmten Bewegungen im linken Schultergelenk gewesen , wobei bei der Abduktion über 90° eine physiologische Rotation des Schulterblattes hinzu gekommen sei , wodurch Spannungen auf den implantierten Herzschrittmacher ausgelöst worden seien . Hier habe sich ein erheblicher Reizzu stand gezeigt , wobei möglicherweise entweder der Nervus</w:t>
      </w:r>
    </w:p>
    <w:p>
      <w:r>
        <w:t>thoracodorsalis oder der Nervus</w:t>
      </w:r>
    </w:p>
    <w:p>
      <w:r>
        <w:t>thoracicus</w:t>
      </w:r>
    </w:p>
    <w:p>
      <w:r>
        <w:t>longus bzw. gewisse Äste des Letzteren betroffen seien. Es sei durchaus denkbar, dass aufgrund des geringen Weichteilmantels sowie der Verlagerung des Generators und der Elektrode nach submuskulär subpectoral mit Refixation der Elektroden und Fixation des Generators an der Thoraxwand vom 16. Mai 2019 eine chronische Irritation von Nervenästen des Nervus</w:t>
      </w:r>
    </w:p>
    <w:p>
      <w:r>
        <w:t>thoracicus</w:t>
      </w:r>
    </w:p>
    <w:p>
      <w:r>
        <w:t>longus bzw. von Ästen der intercostalen Nerven aufgetreten sei. Dazu komme erschwerend die Schulterprotraktion bzw. vermehrte Kyphose sowie der dünne Weichteilmantel im Bereich der Thorax-Region. Bei der weiteren körperlichen Untersuchung habe sich ein Finger-Boden-Abstand von 12 cm gefunden. Zum</w:t>
      </w:r>
    </w:p>
    <w:p>
      <w:r>
        <w:t>Einbeugen der Finger hätten sich im Bereich beider Hände gute Kraftentwicklun gen finden lassen.</w:t>
      </w:r>
    </w:p>
    <w:p>
      <w:r>
        <w:t>D ie grobe Kraft in der rechten Hand mit einem Spitz- und Klemmgriff sei ausreichend gewesen , hier habe ein normaler Bürostuhl mit der rechten Hand allein angehoben werden können. A uf der linken Seite sei dies auf grund der Kraftminderung im linken Arm und der linken Hand nicht möglich gewesen . Weiter habe der Beschwerdeführer an gegeben , dass er bei seiner Tätig keit als Reinigungsfachmann bei der halb kreisenden Bewegung mit einem Besen bzw. einem Wischmop nach einiger Zeit Schmerzen empfinde, welche sich haupt sächlich im Bereich der linken Thoraxwand an dem Schrittmachersystem mani festiere n würden . Diese Beschwerden seien nicht so sehr durch musculo-skeletale Einschränkungen und Abweichungen ausgelöst, sondern hauptsächlich durch die neurogene Irritation aufgrund des an der linken vorderen Thoraxwand angehef teten Herzschrittmachers (Urk. 7/42/6-7) . Die Arbeitsunfähigkeit in der Tätigkeit als Reinigungsfachmann werde zum gegenwärtigen Zeitpunkt mit 100% eingeschätzt. Die Begründung dafür sei, dass der Beschwerdeführer eine körperliche Tätigkeit ausführen müsse, indem er meh rere Flure und Etagen reinigen müsse. Diese Tätigkeit führe zu erheblichen Schmerzen im Bereich der linken Thoraxwand , besonders in der Umgebung des re -implantierten Herzschrittmachers. Insbesondere die typischen Bewegungen eines Reinigungsangestellten (d.h. Arbeiten mit entsprechenden Maschinen bzw. mit einem Reinigungs- Wischmop und kreisende Bewegungen mit gleichzeitiger druckgesteuerter Krafteinleitung) würden den oben geschilderten einschiessen den , reproduzierbaren und glaubhaften Schmerz verursachen . Es sei dadurch bereits zu einer gewissen Muskelmantelminderung des linken Armes gegenüber dem rechten Arm gekommen. Auch die Kraftentwicklung im linken Arm sei nach weislich ca. ein Drittel weniger als auf der rechten Seite. Das Einbeugen der Finger könne noch mit derselben Kraft, wie auf der rechten Seite ausgeführt werden. Eine eigentliche rheumatologische oder orthopädische Symptomatik im Sinne von Gelenkeinsteifungen bzw. muskulären Beschwerden liege weniger vor. Die Arbeitsunfähigkeit in der angestammten Tätigkeit werde sich mutmasslich nicht deutlich verbessern . Die Arbeitsunfähigkeit sei deutlich zu reduzieren, falls eine nicht körperlich belastende Tätigkeit ausgeführt werde. Dann könne im Prinzip ab sofort die Arbeitsunfähigkeit um 50 % reduziert werden. Dabei sollte eine wechselbelastende Tätigkeit erfolgen, ohne Arbeiten in Armvorhaltung bzw. ohne stundenlanges Stehen. Das Tragen von Gewichten sei mit maximal 10 kg limi tiert, auch repetitives Anheben von Gewichten von mehr als drei- bis viermal in der Stunde sollte nicht abgefordert werden. Putzarbeiten seien nicht möglich. Ab dem gegenwärtigen Zeitpunkt bestehe in einer solchen angepassten Tätigkeit eine 50%ige Arbeitsunfähigkeit vom 7. September 2020 bis 4. Oktober 202 0. Ab dem 5. Oktober bis zum 25. Oktober 2020 bestehe sodann eine Arbeitsunfähigkeit von 25 % und a b dem 26. Oktober 2020 sei der Beschwerdeführer in einer derartigen Tätigkeit wieder voll arbeitsfähig (Urk. 7/ 42/ 8-9). 3.5</w:t>
      </w:r>
    </w:p>
    <w:p>
      <w:r>
        <w:t>In ihrem Verlaufsbericht vom 6. April 2021 bestätigte Dr. B.___ die in ihrem Bericht vom 2. Januar 2020 aufgeführten Diagnosen. Dazu führte sie aus, der Gesund heitszustand des Beschwerdeführers sei stationär. Ausser im Bereich der linken Schulter/des linken Armes bestehe keine Einschränkung der körperlichen Leis tungsfähigkeit. Die Arbeit in der angestammten Tätigkeit sei dem Beschwerde führer zu maximal 4 Stunden pro Tag zumutbar. In einer Tätigkeit bei welcher die linke Schulter weniger bewegt und belastet werden müsse, sei er zu 100 % arbeitsfähig (Urk. 7/60/1-2). 3.6</w:t>
      </w:r>
    </w:p>
    <w:p>
      <w:r>
        <w:t>Am 2 7. Juni 2021 berichtet Dr. D.___ zu Händen des Hausarztes, der Beschwer deführer erlebe seit über 10</w:t>
      </w:r>
    </w:p>
    <w:p>
      <w:r>
        <w:t>Jahren eine erhebliche Verschlechterung seines Gesund heitszustandes. Dazu würden das Auftreten einer dilatativen Kardiomyo pathie, der insulinpflichtige Diabetes mellitus Typ I und das obstruk tive Schlaf apnoesyndrom zählen. Zu berücksichtigen sei auch die arterielle Hypertonie und die periphere arterielle Verschlusskrankheit, welche eine Stenting -Behandlung nötig gemacht habe. Bereits das Vorliegen all dieser Patho logien (auch wenn diese teilweise kompensiert seien) sei mit der 100%igen Aus übung einer mittel- bis teilweise schweren Tätigkeit als Hauswart nicht vereinbar. Auch das Tragen und Heben von leichten Lasten sei nicht möglich; der Beschwer deführer könne seinen linken Arm weder für Hausarbeiten noch für leichte Tätigkeiten einsetzen und sei sogar für das Binden der Schuhe auf Hilfe angewie sen. Aus rheumatologischer Sicht komme nur eine reduzierte leichte angepasste Tätigkeit ohne Benützung des linken Armes von maximal 50 % für einen Rein tegrationsversuch in den freien Arbeitsmarkt in Betracht ( Urk. 7/68/3). 3.7</w:t>
      </w:r>
    </w:p>
    <w:p>
      <w:r>
        <w:t>Die Kardiologin Dr. B.___ führte am 2. November 2021 aus, von kardialer Seite zeige sich weiterhin ein stabiler Verlauf. Der Allgemeinzustand und die Lebens qualität des Beschwerdeführers würden sich aufgrund der massiven Schmerzen im Bereich der Schrittmacherloge linkspektoral zusehends verschlechtern. Die Einschränkung im B erei ch der linken S chulter sei so stark, dass er aktuell weder arbeiten noch seinen Alltag ohne Hilfe bewältigen könne. Es sei ihm höchstens eine sitzende Tätigkeit, bei welcher er maximal den rechten Arm benützen müsse, zuzumuten, wobei dies eine unrealistische Bedingung sei, um auf dem freien Arbeitsmarkt eine Stelle zu finden ( Urk. 7/77/3). 4. 4.1</w:t>
      </w:r>
    </w:p>
    <w:p>
      <w:r>
        <w:t>Als Grundlage für ihre Verfügung vom 6. Januar 2022 (Urk. 2) dienten der Beschwerdegegnerin insbesondere die aktengestützten Stellungnahmen des RAD-Arztes Dr. med. F.___ , Facharzt FMH für Rheumatologie, Physikalische Medizin &amp; Rehabilitation sowie für Innere Medizin, vom 15. Juni und 22. November 2021 (Urk. 7/62/10 und 7/80/4-5) . Dieser legte</w:t>
      </w:r>
    </w:p>
    <w:p>
      <w:r>
        <w:t>unter Bezugnahme auf das zu Händen des Taggeldversicherers angefertigte orthopädische Gutachten nachvollziehbar dar , dass die beim Beschwerdeführer vorhandenen</w:t>
      </w:r>
    </w:p>
    <w:p>
      <w:r>
        <w:t>Beschwerden in der linken Schulter auf den Herzschrittmacher zurückzuführen sind und diesen in seiner bisherigen Tätigkeit als Reinigungskraft insofern einschränken, als ihm keine körperlich schweren Arbeiten und keine ständigen oder repetitiven Über kopfarbeiten m it dem linken Arm zumutbar sind. Dies ist nicht zu beanstanden.</w:t>
      </w:r>
    </w:p>
    <w:p>
      <w:r>
        <w:t>So hatte die behandelnde</w:t>
      </w:r>
    </w:p>
    <w:p>
      <w:r>
        <w:t>Kardiologin</w:t>
      </w:r>
    </w:p>
    <w:p>
      <w:r>
        <w:t>Dr. B.___</w:t>
      </w:r>
    </w:p>
    <w:p>
      <w:r>
        <w:t>im Januar 2020</w:t>
      </w:r>
    </w:p>
    <w:p>
      <w:r>
        <w:t>berichtet , es bestehe eine mechanische Reizung durch den Herzschrittmacher , welche Schmer zen im Ber eich der linken Schulter auslöse ( Urk. 7/23/3 ). Der Umstand , wonach Ursache für die vom Beschwerdeführer geklagten Beschwerden ein durch den an der linken Thoraxwand befestigten Herzschrittmacher ausgel öster Reizzustand ist , wurde – eine relevante Schulterpathologie hatte ausgeschlossen werden kön nen (E. 3.3) – anlässlich der Begutachtung des Beschwerdeführers durch Dr. A.___ bestätigt (E. 3.4, Urk. 7/42/7) . Er kam – entgegen der Ansicht des Beschwerdeführers (vgl. vorstehend E. 2.2) nach umfassender Untersuchung der oberen Extremitäten sowie unter Berücksichtigung sämtlicher geklagter Beschwerden (Urk. 7 /42/6-9) – nachvollziehbar zum Schluss, dass dem Beschwer deführer körperlich nicht belastende Tätigkeiten zumutbar sind ( Urk. 7/42/9 ). Zwar ging er</w:t>
      </w:r>
    </w:p>
    <w:p>
      <w:r>
        <w:t>davon aus, dass in einer entsprechend angepassten Tätigkeit erst ab dem 26. O ktober 2020 eine 100%ige Arbeitsfähigkeit besteh e (Urk. 7/42/9) , begründete aber nicht , weshalb dem Beschwerdeführer eine derartige Tätigkeit vor diesem Zeitpunkt nicht zumutbar gewesen sein sollte . Angesichts der vor liegenden medizinischen Akten ist eine erst ab dem 26. Oktober 2020 bestehende 100%ige Arbeitsfähigkeit in angepasster Tätigkeit denn auch nicht nachvoll ziehbar, bestätigte Dr. E.___</w:t>
      </w:r>
    </w:p>
    <w:p>
      <w:r>
        <w:t>doch bereits im Januar 2020, dass der Beschwerde füh rer grundsätzlich arbeitsfähig sei , ihm aber vor allem Überkopfarbeiten und das Tragen des Staubsaugerrucksacks Schwierigkeiten bereite te n ( E. 3.2; vgl. auch Urk. 7/38/9 ) .</w:t>
      </w:r>
    </w:p>
    <w:p>
      <w:r>
        <w:t>Nachdem sich der Beschwerdeführer – bei seit 2010 stabilen kardialen Verhält nissen – auch im April 2021 kardial kompensiert gezeigt hatte, die behandelnde Kardiologin Reinigungsarbeiten nur noch eingeschränkt für möglich, eine Tätig keit, bei welcher die linke Schulter wenig bewegt und belastet werden müsste, demgegenüber als zu 100 % zumutbar erachtet hatte (E. 3.5, Urk. 7/60/2 ; vgl.</w:t>
      </w:r>
    </w:p>
    <w:p>
      <w:r>
        <w:t>auch Urk. 7/67/3, wonach sich aus kardialer Sicht weiterhin ein super Ver lauf finde ), ist es nicht zu beanstanden, dass der RAD seiner Beurteilung eine unein geschränkte Arbeitsfähigkeit des Beschwerdeführers in angepasster Tätig keit zugrunde legte ( Urk. 7/80/5). 4.2</w:t>
      </w:r>
    </w:p>
    <w:p>
      <w:r>
        <w:t>Soweit der Beschwerdeführer gestützt auf die Berichte von Dr. D.___ vom 27. Juni 2021 ( Urk. 7/68/1-3 ) sowie von Dr. B.___ vom 2. November 2021 ( Urk. 7/77/3 ) eine höhere</w:t>
      </w:r>
    </w:p>
    <w:p>
      <w:r>
        <w:t>Einschränkung der Arbeitsfähigkeit geltend macht, kann ihm nicht gefolgt werden. Den genannten Berichten lassen sich keine medizinischen Erkenntnisse</w:t>
      </w:r>
    </w:p>
    <w:p>
      <w:r>
        <w:t>entnehmen ,</w:t>
      </w:r>
    </w:p>
    <w:p>
      <w:r>
        <w:t>die unberücksichtigt geblieben wären. Im Gegenteil zeigte sich ein weiterhin stabiler kardialer Verlauf und ein kardiopulmonal kompensierter Beschwerdeführer ( Urk. 7/77/3).</w:t>
      </w:r>
    </w:p>
    <w:p>
      <w:r>
        <w:t>Insofern Dr. D.___ anführt e , es seien auch die übrigen beim Beschwerdeführer in den vergangenen zehn Jahren festgestellten Diagnosen zu berücksichtigen, ist darauf hinzuweisen, dass grundsätzlich keine Korrelation zwischen ärztlich gestellter D iagnose und Arbeitsunfähigkeit besteht. Vielmehr ergibt sich letztere aus den vorhandenen – objektivierten oder plausi bilisierten – Funktionseinschränkungen (Urteil des Bundesgerichts 9C_474/2017 vom 4. Oktober 2017 E. 4.1). D erartige – über die funktionelle Einschränkung im linken Arm hinausgehende – Leistungsminderung en des Beschwerdeführers las sen sich aber weder dem Bericht von Dr. D.___ noch demjenigen von Dr. B.___ entnehmen , weshalb sich gestützt darauf nicht auf eine höhere Arbeitsunfähigkeit des Beschwerdeführers schliessen lässt (E. 1.4) . 4.3</w:t>
      </w:r>
    </w:p>
    <w:p>
      <w:r>
        <w:t>Nach dem Gesagten sowie unter Berücksichtigung des Umstands, dass es sich beim Beschwerdeführer um einen Rechtshänder handelt und die Funktion seines rechten Arms nicht beeinträchtigt ist ( Urk. 7/52/5, Urk. 7/62/3 ), ist die vom RAD vorgenommene Beurteilung, wonach dem Beschwerdeführer eine angepasste Tätigkeit ohne übermässige Belastung der linken oberen Extremität vollumfäng lich zumutbar ist, nachvollziehbar und nicht zu beanstanden.</w:t>
      </w:r>
    </w:p>
    <w:p>
      <w:r>
        <w:t>Darauf durfte die Beschwerdegegnerin abstellen. Von weiteren Abklärungen – insbesondere einem polydisziplinären Gutachten (vgl. E. 2.2) – ist kein entscheidrelevanter Aufschluss zu erwarten. Entsprechend ist im Sinne einer antizipierten Beweiswürdigung davon abzusehen (BGE 144 V 361 E. 6.5, 136 I 229 E. 5.3, je mit Hinweisen). 4.4</w:t>
      </w:r>
    </w:p>
    <w:p>
      <w:r>
        <w:t>Zusammenfassend ist festzuhalten, dass der Beschwerdeführer in seiner ange stammten Tätigkeit als Reinigungskraft insofern eingeschränkt ist, als ihm keine körperlich schweren Arbeiten sowie keine ständigen oder repetitiven Überkopf arbeiten mit dem linken Arm zumutbar sind. I n einer angepassten Tätigkeit ohne übermässige Belastung der linken oberen Extremität ist er demgegenüber voll arbeitsfähig. 5. 5.1</w:t>
      </w:r>
    </w:p>
    <w:p>
      <w:r>
        <w:t>Zu prüfen bleibt, wie sich die eingeschränkte Leistungsfähigkeit des Beschwerde führers in erwerblicher Hinsicht auswirkt.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Weist das zuletzt erzielte Einkommen der versicherten Person starke und ver hältnismässig kurzfristig in Erscheinung getretene Schwankungen auf, ist auf den während einer längeren Zeitspanne erzielten Durchschnittsverdienst abzu stellen. Ist der zuletzt bezogene Lohn überdurchschnittlich hoch, ist er nur dann als Valideneinkommen heranzuziehen, wenn mit überwiegender Wahrscheinlich 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 5.2.3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 Reichmuth , 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 5.3 5.3.1</w:t>
      </w:r>
    </w:p>
    <w:p>
      <w:r>
        <w:t>Der Beschwerdeführer war bis zum Eintritt der gesundheitlichen Beeinträchtigung vollzeitlich bei der Y.___ AG</w:t>
      </w:r>
    </w:p>
    <w:p>
      <w:r>
        <w:t>sowie in einem Pensum von 10 % bei der Z.___ GmbH</w:t>
      </w:r>
    </w:p>
    <w:p>
      <w:r>
        <w:t>als Unterhaltsreiniger tätig (Urk. 7/1, 13) . Gemäss Arbeitgeber fragebogen ( Urk. 7/13/1 ) sowie Auszug aus dem individuellen Konto ( IK-Auszug, Urk. 7/9) hat der Beschwerdeführer bereits seit 1996 in dieser Branche gearbeitet. Nachdem sich aus den Akten nichts Gegenteiliges ergibt, ist davon auszugehen, dass er auch im Gesundheitsfall weiterhin in diesem Pensum als Reinigungskraft tätig wäre. Gemäss IK-Auszug weist der vom Beschwerdeführer in den Jahren vor Eintritt des Gesundheitsschadens bei der Y.___ AG erzielte Verdienst erhebliche Schwankungen auf (vgl. Urk. 7/9; Jahreslohn 2018: Fr. 66'070.--; Jahreslohn 2017: Fr. 58'522.--; Jahreslohn 2016: Fr. 61'765.--; Jahreslohn 2015: Fr. 62'708.--; Jahreslohn 2014: Fr. 66'942.--). Es rechtfertigt sich deshalb, für die Bemessung des Valideneinkommens auf den in den genannten fünf Jahren durchschnittlich erzielten Verdienst abzustellen (vgl.</w:t>
      </w:r>
    </w:p>
    <w:p>
      <w:r>
        <w:t>E. 5.2.2) , was einen Betrag von gerundet Fr. 63'201.-- ergibt. Für die Beschäftigung bei der Z.___ GmbH ist sodann der im Jahr 2018 erzielte Wert von Fr. 5'268.-- einzusetzen. Unter Berücksichtigung der Nominallohnentwicklung (vgl. Bundesamt für Statistik [BFS], Tabelle T 39, Entwicklung der Nominallöhne, der Konsumentenpreise und der Reallöhne, 2010-2020, Männer) ergibt sich für das Jahr 2020 (Art. 28 Abs. 1 lit . b in Verbindung mit Art. 29 Abs. 1 IVG) somit ein Valideneinkommen von gerundet Fr. 69'620.-- ([63'201.-- + Fr. 5'268.-- ] : 2260 [2018] x 2298 [2020]). 5.3.2</w:t>
      </w:r>
    </w:p>
    <w:p>
      <w:r>
        <w:t>Der Beschwerdeführer war</w:t>
      </w:r>
    </w:p>
    <w:p>
      <w:r>
        <w:t>ab dem 6. Januar 2020 zunächst in einem 50 %-Pen sum und ab März 2020 jeweils 3 Stunden täglich wieder bei der Y.___ AG tätig (Urk. 7/28 und Urk. 7/35/4-5) . Da das Arbeitsverhältnis seitens Letz terer aber per Ende August 2020 gekündigt wurde (Urk. 7/35/5) , der Beschwerde führer damit seine Restarbeitsfähigkeit ohnehin nicht voll ausgeschöpft hatte und dies auch nach wie vor nicht tut (vgl. Urk. 7/35/4, wonach die Tätigkeit bei der Z.___ GmbH von der Ehefrau des Versicherten übernommen wurde) , sind für die Bemessung des Invalideneinkommens Tabellenlöhne heranzuziehen. Gemäss gefestigter bundesgerichtlicher Rechtsprechung (vgl. etwa Urteil des Bundesge richts 8C_458/2017 vom 6. August 2018 E. 6.2.3) sowie unter Berücksichtigung des Belastbarkeitsprofils, ist vorliegend auf die Monatslöhne gemäss LSE 2018, Tabelle TA1, Zeile «Total Privater Sektor», für Männer, Kompetenz niveau 1, abzu stellen. Unter Angleichung an die betriebsübliche Arbeitszeit von 41.7 Stun den (vgl. BFS, Tabelle T 03.02.03.01.04.01 Betriebsübliche Arbeitszeit nach Wirt schaftsabteilungen , TOTAL ) sowie unter Berücksichtigung der Nominallohn entwicklung (vgl. BFS, Tabelle T 39, Entwicklung der Nominallöhne, der Konsu mentenpreise und der Reallöhne, 2010-2020, Männer) ergibt sich für eine 100%ige Tätigkeit per 2020 ein Invalideneinkommen von gerundet Fr. 68’906.-- (Fr. 5'417.-- : 40 x 41.7 x 12 : 2260 [2018] x 2298 [2020]).</w:t>
      </w:r>
    </w:p>
    <w:p>
      <w:r>
        <w:t>Vorliegend sind keine Umstände ersichtlich, welche einen Abzug vom Tabellen lohn zu rechtfertigen vermögen. Rechtsprechungsgemäss ist der Umstand allein, dass nur noch leichte bis mittelschwere Arbeiten zumutbar sind, auch bei einge 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 Wenn – wie vor liegend – von einer Tätigkeit im Kompetenzniveau 1 ausgegangen wird, recht fertigen die fehlende berufliche Ausbildung und die gegebenen Sprachkenntnisse ebenfalls keinen Tabellenlohnabzug (vgl. Urteil des Bundesgerichts 8C_151/2020 vom 15. Juli 2020 E. 6.3.4 mit Hinweis). Sodann werden Hilfsarbeiten auf dem massgeben den ausgeglichenen Stellenmarkt altersunabhängig nachgefragt (BGE 146 16 E. 7.2.1 mit Hinweisen). Schliesslich hat das Bundesgericht einen Abzug vom Tabellenlohn bei einer versicherten Person mit Einschränkungen des adominanten Arms verneint (Urteil des Bundesgerichts Urteil 8C_174/2019 vom 9, Juli 2019, E. 5.1.2 und E. 5.2.2; 8C_151/2020 vom 15. Juli 2020 E. 6.1 mit Hinweisen). 5.4</w:t>
      </w:r>
    </w:p>
    <w:p>
      <w:r>
        <w:t>Bei einem Valideneinkommen von Fr. 69'620.-- und einem Invalideneinkommen von Fr. 68’906.-- ergibt sich eine Einkommenseinbusse von Fr. 714.--, was zu einem rentenausschliessenden Invaliditätsgrad von 1 % (Fr. 714. -- : Fr. 69'620.-- x 100)</w:t>
      </w:r>
    </w:p>
    <w:p>
      <w:r>
        <w:t>führt. 5.5</w:t>
      </w:r>
    </w:p>
    <w:p>
      <w:r>
        <w:t>Nach dem Gesagten erweist sich der angefochtene Entscheid im Ergebnis als zutreffend, was zur Abweisung der Beschwerde führt.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und ausgangsgemäss dem unterlie gen 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Advogada Fernanda Pontes</w:t>
      </w:r>
    </w:p>
    <w:p>
      <w:r>
        <w:t>Clavadetscher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