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IV.2022.00078 vom 23. Februar 2015</w:t>
      </w:r>
    </w:p>
    <w:p>
      <w:r>
        <w:t>ZH Sozialversicherungsgericht, 2015-02-23, DE</w:t>
      </w:r>
    </w:p>
    <w:p>
      <w:r>
        <w:rPr>
          <w:b/>
        </w:rPr>
        <w:t xml:space="preserve">Quelle: </w:t>
      </w:r>
      <w:r>
        <w:t>https://mcp.opencaselaw.ch/entscheid/zh_sozialversicherungsgericht_IV.2022.00078</w:t>
      </w:r>
    </w:p>
    <w:p>
      <w:r>
        <w:t>FR: ZH_SOZIALVERSICHERUNGSGERICHT IV.2022.00078 du 23 février 2015</w:t>
      </w:r>
    </w:p>
    <w:p>
      <w:r>
        <w:t>IT: ZH_SOZIALVERSICHERUNGSGERICHT IV.2022.00078 del 23 febbraio 2015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1985, meldete sich am 22. Januar 2013 unter Hin weis auf se it dem 23. Juli 2012 bestehende psychische Beschwerden bei der Invalidenversicherung zum Leistungsbezug an ( Urk. 12 /</w:t>
      </w:r>
    </w:p>
    <w:p>
      <w:r>
        <w:rPr>
          <w:b/>
        </w:rPr>
        <w:t>E. 1.2</w:t>
      </w:r>
    </w:p>
    <w:p>
      <w:r>
        <w:t>Der Versicherte beantragte am 1 5. Februar</w:t>
      </w:r>
    </w:p>
    <w:p>
      <w:r>
        <w:t>und am 12. April 2016 unter anderem die erneute Prüfun g seines Rentenanspru ches ( Urk. 12/92 und Urk. 12 /9</w:t>
      </w:r>
    </w:p>
    <w:p>
      <w:r>
        <w:rPr>
          <w:b/>
        </w:rPr>
        <w:t>E. 3</w:t>
      </w:r>
    </w:p>
    <w:p>
      <w:r>
        <w:t>Ziff. 6.2-3 ). Die Sozial versicherungsanstalt d es Kantons Zürich, IV-Stelle, klärte die beruflich-erwerbliche und die medizinische Situation ab und veranlasste bei Prof. Dr. med. Z.___ , Facharzt für Neurologie und für Psychiatrie und Psy chothera pie, ein psychiatrisches Gutachten, welches am 8. August 2014 erstattet wurde ( Urk. 12/42 ), und verneinte mit Verfügung vom 23. Februar 2015 einen Anspruch auf eine Invalidenrente ( Urk. 12/58 ).</w:t>
      </w:r>
    </w:p>
    <w:p>
      <w:r>
        <w:t>Am 16. Juni 2015 erteilte die IV-Stelle im Rahmen von Integrationsmassnahmen Kostengutsprache für ein Belastbarkeitstraining vom 2 2. Juni bis 2 5. September 2015 ( Urk. 12 /6</w:t>
      </w:r>
    </w:p>
    <w:p>
      <w:r>
        <w:rPr>
          <w:b/>
        </w:rPr>
        <w:t>E. 5</w:t>
      </w:r>
    </w:p>
    <w:p>
      <w:r>
        <w:t>) und am 23. September 2015 für ein Aufbautraining (Urk. 12 /8 3) , welches per 1 2. Februar 2016 vorzeitig abgebrochen werden musste ( Urk. 12/99 ).</w:t>
      </w:r>
    </w:p>
    <w:p>
      <w:r>
        <w:rPr>
          <w:b/>
        </w:rPr>
        <w:t>E. 8</w:t>
      </w:r>
    </w:p>
    <w:p>
      <w:r>
        <w:t>), wo rauf die IV-Stelle mit Verfügung vom 28. November 2016 nicht eintrat ( Urk. 12 /</w:t>
      </w:r>
    </w:p>
    <w:p>
      <w:r>
        <w:rPr>
          <w:b/>
        </w:rPr>
        <w:t>E. 11</w:t>
      </w:r>
    </w:p>
    <w:p>
      <w:r>
        <w:t>2 ).</w:t>
      </w:r>
    </w:p>
    <w:p>
      <w:r>
        <w:t>Mit Urteil des hiesigen Gerichts vo 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