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IV.2022.00069 vom 3. August 2022</w:t>
      </w:r>
    </w:p>
    <w:p>
      <w:r>
        <w:t>ZH Sozialversicherungsgericht, 2022-08-03, DE</w:t>
      </w:r>
    </w:p>
    <w:p>
      <w:r>
        <w:rPr>
          <w:b/>
        </w:rPr>
        <w:t xml:space="preserve">Quelle: </w:t>
      </w:r>
      <w:r>
        <w:t>https://mcp.opencaselaw.ch/entscheid/zh_sozialversicherungsgericht_IV.2022.00069</w:t>
      </w:r>
    </w:p>
    <w:p>
      <w:r>
        <w:t>FR: ZH_SOZIALVERSICHERUNGSGERICHT IV.2022.00069 du 3 août 2022</w:t>
      </w:r>
    </w:p>
    <w:p>
      <w:r>
        <w:t>IT: ZH_SOZIALVERSICHERUNGSGERICHT IV.2022.00069 del 3 agosto 2022</w:t>
      </w:r>
    </w:p>
    <w:p>
      <w:pPr>
        <w:pStyle w:val="Heading2"/>
      </w:pPr>
      <w:r>
        <w:t>Erwägungen</w:t>
      </w:r>
    </w:p>
    <w:p>
      <w:r>
        <w:rPr>
          <w:b/>
        </w:rPr>
        <w:t>E. 1</w:t>
      </w:r>
    </w:p>
    <w:p>
      <w:r>
        <w:t>Der 1975 geborene X.___</w:t>
      </w:r>
    </w:p>
    <w:p>
      <w:r>
        <w:t>hatte in seinem Heimatland als Schreiner und Holzlackierer gearbeitet (Urk. 7/6/5) und reiste im Jahr 2008 in d ie Schweiz ein , wo ihm am 14. April 2011 Asyl gewährt wurde (Urk. 7/ 6/1 , Urk. 7/31/5, Urk. 7/31/11 ) . Z uletzt arbeitete er von Februar 2018 bis Ende April 2019 als Möbel- und Holzlackiere r bei der Y.___ AG (Urk. 7/ 2, Urk. 7/6/6 , Urk. 7/29/1 ) , bevor er in Italien eine Gefängnisstrafe von einem Jahr während neun Monaten verbüssen musste (Urk. 7/31/160-161, Urk. 7/ 31/157, Urk. 7/31/190-191 , vgl. auch Urk. 7/22/2 ) .</w:t>
      </w:r>
    </w:p>
    <w:p>
      <w:r>
        <w:t>Am 28. Januar 2021 meldete er sich unter Hinweis auf eine seit 2008 bestehende psychische Beeinträchtigung und eine darau s resultierende - mittlerweile 100%ige - Arbeitsunfähigkeit bei der Invalidenversi cherung zum Leistungsbezug an (Urk. 7/6/4, Urk. 7/6/6-8 , vgl. auch Urk. 7/11 ).</w:t>
      </w:r>
    </w:p>
    <w:p>
      <w:r>
        <w:t>Die Sozialversicherungsanstalt des Kantons Zürich, IV-Stelle, tätigte daraufhin medizinische sowie erwerbliche A bklärungen und zog die Akten des Migrations amts des Kantons Zürich (Urk. 7/31 /1-204 ) bei. Gestützt auf die Stellungnahme des Regionalen Ärztlichen Dienstes (RAD) vom 13. September 2021 sowie die telefonische Besprechung mit der RAD-Ärztin vom 21. September 2021 (Urk. 7/50/5-6) stellte sie dem Versicherten mit Vorbescheid vom 12. Oktober 2021 die Abweisung seines Leistungsbegehrens in Aussicht (Urk. 7/52). Zugleich teilte sie ihm mit, dass er als Voraussetzung für allfällige zukünftige Leistungs ansprüche eine stationäre psychiatrische Therapie mit medikamentöser Behandlung sowie eine i ntegrierte psychiatrisch-psycho therapeutische Therapie absolvieren müsse (Urk. 7/51). Gegen den Vorbescheid vom 12. Oktober 2021 erhob der Versicherte am 1. November 2021 unter Beilage eines gleichentags erstellten Arbeitsunfähigkeitszeugnisses Einwand (Urk. 7/53-54). Sodann reichte der behandelnd e Psychiater der psychiatrischen Klinik Z.___ die ärztliche Stellungnahme vom 3. November 2021 ein (Urk. 7/55). Nachdem d ie RAD-Ärztin Dipl.-Med. A.___ , Fachärztin für Innere Medi zin/Prävention und Gesundheitswesen, am 13. Dezember 2021 zum Einwand Stellung genommen hatte (Urk. 7/57/2-3), verfügte die IV-Stelle am 27. Dezember 2021 im angekündigten Sinne (Urk. 7/58 = Urk. 2).</w:t>
      </w:r>
    </w:p>
    <w:p>
      <w:r>
        <w:rPr>
          <w:b/>
        </w:rPr>
        <w:t>E. 1.1</w:t>
      </w:r>
    </w:p>
    <w:p>
      <w:r>
        <w:t>Am 1. Januar 2022 sind die geänderten Bestim mungen des Bundesgesetzes über den Allgemeinen Teil des Sozialversicherungsrechts (ATSG), der Verordnung über den Allgemeinen Teil des Sozialversicherungsrechts (ATSV), des Bundesgesetzes über die Invalidenversi 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 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 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Im Sozialversicherungs 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ATSG). Der Untersuchungs grundsatz wird durch die Mitwirkungspflicht der Versicherten respektive der Par 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 dings erst Platz, wenn es sich als unmöglich erweist, im Rahmen des Untersu 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 nahmen noch neue wesentliche Erkenntnisse zu erwarten sind (Urteil des Bundesgerichts 8C_257/2018 vom 24. August 2018 E. 3.3.2 mit Hinweis).</w:t>
      </w:r>
    </w:p>
    <w:p>
      <w:r>
        <w:rPr>
          <w:b/>
        </w:rPr>
        <w:t>E. 1.5</w:t>
      </w:r>
    </w:p>
    <w:p>
      <w:r>
        <w:t>Das Gericht kann die Angelegenheit zu neuer Entscheidung an die Vorinstanz zurückweisen, besonders wenn mit dem angefochtenen Ent 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 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 scheidrelevante Sachverhalt ungenügend abgeklärt ist (vgl. Urteil des Bundes gerichts U 209/02 vom 10. September 2003 E. 5.2).</w:t>
      </w:r>
    </w:p>
    <w:p>
      <w:r>
        <w:rPr>
          <w:b/>
        </w:rPr>
        <w:t>E. 2</w:t>
      </w:r>
    </w:p>
    <w:p>
      <w:r>
        <w:t>Gegen die Verfügung vom 27. Dezember 2021 erhob der Versicherte am 1. Februar 2022 Beschwerde mit dem Antrag, die angefochtene Verfügung sei aufzuheben und die vorliegende Streitsache sei zu weiteren Abklärungen (ins besondere einer psychiatrischen Begutachtung) an die IV-Stelle zurückzuweisen (Urk. 1 S. 2). Mit Eingabe vom 21. April 2022 verzichtete die Beschwerdegegnerin auf das Einreichen einer Vernehmlassung und beantragte zugleich die Abweisung der Beschwerde (Urk. 6), was dem Beschwerdeführer am 22. April 2022 zur Kenntnis gebracht wurde (Urk. 8).</w:t>
      </w:r>
    </w:p>
    <w:p>
      <w:r>
        <w:t>Auf die Ausführungen der Parteien und die eingereicht en Unterlagen wird, soweit erforderlich, in den nachfolgenden Erwägungen eingegangen. Das Gericht zieht in Erwägung: 1.</w:t>
      </w:r>
    </w:p>
    <w:p>
      <w:r>
        <w:rPr>
          <w:b/>
        </w:rPr>
        <w:t>E. 2.1</w:t>
      </w:r>
    </w:p>
    <w:p>
      <w:r>
        <w:t>Die Beschwerdegegnerin stellte sich in der angefochtenen Verfügung auf den Standpunkt , der Beschwerdeführer sei in der zuletzt ausgeübten Tätigkeit als Mö bel- und Holzlackierer zu 100 % arbeitsfähig, weshalb er keinen Anspruch auf Leistungen der Invalidenversicherung habe (Urk. 2)</w:t>
      </w:r>
    </w:p>
    <w:p>
      <w:r>
        <w:rPr>
          <w:b/>
        </w:rPr>
        <w:t>E. 2.2</w:t>
      </w:r>
    </w:p>
    <w:p>
      <w:r>
        <w:t>Der Beschwerdeführer wandte in seiner Beschwerde zusammengefasst dagegen ein, die Beschwerdegegnerin habe offenkundig den Untersuchungsgrundsatz ver letzt , indem sie ihn nicht habe psychiatrisch begutachten lassen (Urk. 1 S. 2). Denn trotz schlüssiger fachärztlicher psychiatrischer Berichte habe die Beschwer degegnerin lediglich Stellungnahmen einer Allgemeinmedizinerin eingeholt, welche überdies versicherungsintern seien, weshalb bereits aufgrund geringer Zweifel nicht darauf abgestellt werden könne. Überdies habe der RAD-Ärztin der Bericht des behandelnden Psychiaters vom 3. November 2021 offenbar nicht vor gelegen (Urk. 1 S. 4-6).</w:t>
      </w:r>
    </w:p>
    <w:p>
      <w:r>
        <w:rPr>
          <w:b/>
        </w:rPr>
        <w:t>E. 2.3</w:t>
      </w:r>
    </w:p>
    <w:p>
      <w:r>
        <w:t>Strittig und zu prüfen ist der Leistungsanspruch des Beschwerdeführers und dabei insbesondere die Frage, ob der medizinische Sachverhalt in psychischer Hinsicht seitens der Beschwerdegegnerin genügend abgeklärt wurde.</w:t>
      </w:r>
    </w:p>
    <w:p>
      <w:r>
        <w:rPr>
          <w:b/>
        </w:rPr>
        <w:t>E. 3</w:t>
      </w:r>
    </w:p>
    <w:p>
      <w:r>
        <w:t>).</w:t>
      </w:r>
    </w:p>
    <w:p>
      <w:r>
        <w:rPr>
          <w:b/>
        </w:rPr>
        <w:t>E. 3.1</w:t>
      </w:r>
    </w:p>
    <w:p>
      <w:r>
        <w:t>Lic . phil. B.___ , Psychologe FSP, eidg . Fachpsychologe für Psychothe rapie, berichtete am 11. Februar 2021, der Beschwerdeführer sei vom 17. September 2010 bis am 30. Oktober 2013 bei ihm in psychotherapeutischer Behandlung gewesen. Er habe dann die Therapie pausiert, weil die therapeuti schen Massnahmen und die angesprochenen Themen ihn extrem belastet hätten. Vom 30. März bis am 15. Juni 2016 habe er sich erneut zu ihm in Behandlung begeben, allerdings hätten in diesem Zeitraum nur vier Psychotherapiegespräche stattgefunden . Als Diagnosen nannte lic . phil. B.___ eine posttraumatische Belastungsstörung (PTBS; ICD-10 F43.1) sowie eine mittelgradige depressive Episode (ICD-10 F32.2; Urk. 7/15-16).</w:t>
      </w:r>
    </w:p>
    <w:p>
      <w:r>
        <w:rPr>
          <w:b/>
        </w:rPr>
        <w:t>E. 3.2</w:t>
      </w:r>
    </w:p>
    <w:p>
      <w:r>
        <w:t>Dem Bericht</w:t>
      </w:r>
    </w:p>
    <w:p>
      <w:r>
        <w:t>von Dr. med. C.___ , Fachärztin für Psychiatrie und Psych otherapie, und Dr. phil. D.___ , Psychologin, U niversitätsspital E.___ , Klinik für Konsiliarpsychiatrie und Psychosomatik, vom 26. Oktober 2020 ist zu entnehmen, der Beschwerdeführer sei vom 20. August bis am 8. Oktober 2020 bei ihnen im Ambulatorium für Folter- und Kriegsopfer in Abklärung gewesen (Urk. 7/35/2). Vom 8. Oktober bis am 8. November 2020 hätten sie ihn zu 60 % arbeitsunfähig geschrieben (Urk. 7/35/3). Die Berichtenden äusserten den Verdacht auf eine wahnhafte Störung (ICD-10 F22.0) und diagnos tizierten namentlich eine PTBS (ICD-10 F43.1) sowie eine rezidivierende depressive Störung, gegenwärtig leichte Episode (ICD-10 F33.0 ; Urk. 7/35/2). Sie empfahlen eine ambulante, integrierte psychiatrisch-psychotherapeutische Be handlung, jedoch aktuell keine expositionsfokussierte Traumatherapie, da der Beschwerdeführer zu weni g Belastungsreserven besitze und für eine Traumathe rapie nicht bereit sei. Nötig sei eine supportive Therapie im Hier und Jetzt zur Stabilisierung. Zu erwägen sei überdies eine IV-Anmeldung (Urk. 7/35/</w:t>
      </w:r>
    </w:p>
    <w:p>
      <w:r>
        <w:rPr>
          <w:b/>
        </w:rPr>
        <w:t>E. 3.3</w:t>
      </w:r>
    </w:p>
    <w:p>
      <w:r>
        <w:t>Dr. med. F.___ , Facharzt für Psychiatrie und Psychotherapie, Oberarzt an der Z.___ , führte in seinem Bericht vom 7. Mai 2021 aus, der Beschwerdeführer sei seit dem 24. Juni 2020 etwa ein bis zweimal pro Monat bei ihnen in Behandlung. Seit Anfang Januar bis Ende Mai 2021 sei er zu 80 % arbeitsunfähig für sämtliche Erwerbstätigkeiten (Urk. 7/40/2). Als Diagnosen mit Auswirkung auf die Arbeits fähigkeit lägen eine PTBS (ICD-10 F43.1), eine anhaltende wahnhafte Störung (ICD-10 F22.0) sowie eine mittelgradige depressive Episode (ICD-10 F32.1) vor. Dr. F.___</w:t>
      </w:r>
    </w:p>
    <w:p>
      <w:r>
        <w:t>gab an, aufgrund der Chronifizierung der Symptomatik der PTBS, der anhaltenden wahnhaften Störung und der komorbid vorliegenden depressiven Episode sei das Erreichen einer vollständigen Arbeitsfähigkeit auf dem ersten Arbeitsmarkt unwahrscheinlich (Urk. 7/40/4). Der Beschwerdeführer sei eingeschränkt durch Konzentrationsstörungen, Antriebsmangel, Nervosität, leichte Reizbarkeit sowie ausgeprägte Ängste (Urk. 7/40/5). Eine Tätigkeit sei dem Beschwerdeführer während zwei Stunden pro Tag zumutbar. Im Haushalt sei er nicht eingeschränkt (Urk. 7/40/6). Im weiteren Verlauf attestierte Dr. F.___ dem Beschwerdeführer auch für Juni, Juli und August 2021 eine 80%ige Arbeitsunfä higkeit (Urk. 7/44-45).</w:t>
      </w:r>
    </w:p>
    <w:p>
      <w:r>
        <w:rPr>
          <w:b/>
        </w:rPr>
        <w:t>E. 3.4</w:t>
      </w:r>
    </w:p>
    <w:p>
      <w:r>
        <w:t>Am 25. August 2021 berichtete Dr. F.___ , die Abklärung in der Sprechstunde für PTBS habe eine PTBS sowie eine wahnhafte Störung ergeben. Dies decke sich mit seiner diagnostischen Einschätzung. Auch die Einschätzung, wonach eine trau maspezifische Therapie aufgrund der anhaltenden wahnhaften Störung nicht empfohlen werde, teile er (Urk. 7/49/1 -2 ). Die bisherige Tätigkeit als Lackierer könne mit einem Pensum von maximal vier Stunden pro Tag ausgeführt werden (Urk. 7/49/3). Weiter führte Dr. F.___ aus, aufgrund der Traumafolgestöru ng durch schwere und anhaltende Traumatisierung in türkischer und iranischer Haft und der wahnhaften Störung mit einem systematisierten , nicht zu relativierenden Wahnsystem sei die Aussicht auf eine wesentliche Besserung des Gesundheitszu stands eher bescheiden. Die Arbeitsfähigkeit könne nicht durch medizinische Massnahmen verbessert werden (Urk. 7/49/4).</w:t>
      </w:r>
    </w:p>
    <w:p>
      <w:r>
        <w:rPr>
          <w:b/>
        </w:rPr>
        <w:t>E. 3.5</w:t>
      </w:r>
    </w:p>
    <w:p>
      <w:r>
        <w:t>Dipl.-Med. A.___ hielt in ihrer RAD-Stellungnahme vom 13. September 2021 fest, als Möbellackierer sei der Beschwerdeführer eingeschränkt durch wahnhaft anmutende Überzeugungen, verfolgt zu werden, durch niedergedrückte Stim mung, Wiedererleben, Vermeidung und Übererregung. Vom 8. Oktober bis am 8. November 2020 sei der Beschwerdeführer zu 60 % arbeitsunfähig gewesen. Mit einer angepassten Tätigkeit verhalte es sich identisch. Ein Belastungspro fil könne aktuell nicht erstell t werden infolge der nicht erfolgten Behandlung. Es sei davon auszugehen, dass der Beschwerdeführer die bisherige Tätigkeit auch zukünftig verrichten könne. Bei der wahnhaften Störung und beim Verdacht auf eine PTBS handle es sich um Diagnosen ohne dauerhafte Auswirkung auf die Arbeitsfä higkeit. Der Gesundheitszustand sei instabil, er könne sich indes durch eine leitliniengerechte Behandlung deutlich verbessern. Eine solche sei bisher nicht begonnen worden (Urk. 7/50/5). Beim Beschwerdeführer sei bisher keine spezifi sche Therapie erfolgt und er erhalte einzig ein pflanzliches Beruhigungsmittel. Aus versicherungsmedizinischer Sicht könne nicht nachvollzogen werden, dass die PTBS - sollte sie vorliegen - bisher nicht behandelt worden sei . Der vormalige Arbeitgeber des Beschwerdeführers habe zudem darauf hingewiesen, dass der Beschwerdeführer nicht krank sei und sehr gute Kenntnisse über das schweizerische Sozialsystem besitze , was gewisse Zweifel an den geklagten Beschwerden hervor rufe (Urk. 7/50/6).</w:t>
      </w:r>
    </w:p>
    <w:p>
      <w:r>
        <w:rPr>
          <w:b/>
        </w:rPr>
        <w:t>E. 3.6</w:t>
      </w:r>
    </w:p>
    <w:p>
      <w:r>
        <w:t>Dr. F.___ schilderte am 3. November 2021, eine integrierte psychiatrisch-psychotherapeutische Behandlung finde bereits seit Juni 2020 statt . Eine psychopharmakologische Behandlung der PTBS mit einem s elektive n Sero tonin-Wiederaufnahme-Inhibitor (SSRI) sei versucht worden, habe jedoch aufgrund von Nebenwirkungen abgebrochen werden müssen. Die wahnhafte Störung sei deut lich chronifiziert und das Ansprechen von chronifizierten wahnhaften Störungen auf eine neuroleptische Behandlung sei in der Regel schlecht. Die Komorbidität der wahnhaften Störung und der PTBS mache eine expositionsfokussierte Trau matherapie unmöglich, was auch die Psychologin Dr. D.___ so dargestellt habe. Zur Stabilisierung finde eine supportive Therapie statt. Zur weiteren Stabilisie rung sei eine expositionsfokussierte Auseinandersetzung mit den traumatischen Erlebnissen durch die stark ausgeprägte wahnhafte K omponen te nicht indiziert und nicht zielführend. Vielmehr sei eine Beschäftigung im Rahmen von bis zu 50 % im angestammten Beruf zu empfehlen. Nach dem Gesagten habe der Beschwerdeführer seine Mitwirkungspflicht im Rahmen s innvoller psychiatrisch-psychot herapeutischer Massnahmen bereits erfüllt und es sei nicht von einer deutlichen Verbesserung des Zustandsbilds durch weitere t h erapeutische Bemü hungen auszugehen. Eine P ensums teigerung auf über 50 % sei aufgrund der anhaltenden wahnhaften Symptomatik und des bestehenden Misstrauens, der Konzentrations schwierigkeiten sowie der Schwierigkeiten in der Interakt ion mit Mitarbeitern nicht möglich (Urk. 7/55/1). Für November 2021 attestierte er dem Beschwerdeführer eine 60%ige Arbeitsunfähigkeit (Urk. 7/53).</w:t>
      </w:r>
    </w:p>
    <w:p>
      <w:r>
        <w:rPr>
          <w:b/>
        </w:rPr>
        <w:t>E. 3.7</w:t>
      </w:r>
    </w:p>
    <w:p>
      <w:r>
        <w:t>Der RAD-Stellungnahme von Dipl.-Med. A.___ vom 13. Dezember 2021 ist zu entnehmen, es sei einzig ein Arbeitsunfähigkeitszeugnis für November 2021 vorgelegt worden, hingegen keine neuen medizinischen Tatsachen/Sachverhalte, weshalb sie an ihrer Stellungnahme vom 13. September 2021 festhalte (Urk. 7/57/2-3).</w:t>
      </w:r>
    </w:p>
    <w:p>
      <w:r>
        <w:rPr>
          <w:b/>
        </w:rPr>
        <w:t>E. 4.1</w:t>
      </w:r>
    </w:p>
    <w:p>
      <w:r>
        <w:t>Die behandelnden Fachärzte und Psychologen sind sich darüber einig, dass der Beschwerdeführer an einer PTBS leidet (vgl. vorstehende E. 3.1, 3.2, 3.3 und 3.4). In den neueren Berichten findet sich zudem die Diagnose einer wahnhaften Stö rung (E. 3.2-3.4 vorstehend) und zwischenzeitlich wurden auch depressive Episoden erwähnt (E. 3.1-3.3 vorstehend). Der seit Juni 2020 behandelnde Psychiater Dr. F.___ attestierte dem Beschwerdeführer ab Januar 2021 durchge hend eine (meist teilweise) Arbeitsunfähigkeit von jeweils mindestens 50 % (vgl. vorstehend e E. 3.3, 3.4 und 3.6 sowie Urk. 7/3 /1 ). Zuvor war dem Beschwerde führer seitens des E.___ bereits für den Monat nach der Abkläru ng , nämlich vom 8. Oktober 2020 bis am 8. November 2020, eine 60%ige Arbeitsunfähigkeit attestiert worden ( Urk. 7/3/2, Urk. 7/35/3 ). Wie es zwischendurch, vom</w:t>
      </w:r>
    </w:p>
    <w:p>
      <w:r>
        <w:rPr>
          <w:b/>
        </w:rPr>
        <w:t>E. 4.2</w:t>
      </w:r>
    </w:p>
    <w:p>
      <w:r>
        <w:t>Mit BGE 143 V 418 entschied das Bundesgericht, dass grundsätzlich sämtliche psychischen Erkrankungen für die Beurteilung der Ar beitsfähigkeit einem strukturierten Beweisverfahren nach BGE 141 V 281 zu unterziehen sind (E. 6 und 7, Änderung der Rechtsprechung; vgl. BGE 143 V 409 E. 4.5.2 speziell mit Bezug auf leichte bis mittelschwere Depressionen).</w:t>
      </w:r>
    </w:p>
    <w:p>
      <w:r>
        <w:t>A uch die PTBS fällt in den Anwendungsbereich des strukturierten Beweis verfahrens (Urteil des Bundesgerichts 9C_173/2020 vom 15. April 2020 E. 2.1 mit Hinweis). Jedoch bedarf bereits d ie Herleitung und Begründung der Diagnose einer PTBS einer besonderen Achtsamkeit. Dies gilt zunächst für das Belastungs kriterium, mithin das auslösende Trauma. Dieses ist nicht in erster Linie und allein von der Gutachterperson beziehungsweise vom Arzt selbst zu klären , aber von diesem zwingend zu referieren. Nebst der für die Bejahung einer PTBS bedeutsa men Schwere des Belastungskriteriums erfordert die Latenzzeit zwischen initialer Belastung und Auftreten der Störung eine eingehende Prüfung. Diese beträgt nach ICD-10 wenige Wochen, bis (sechs) Monate. Besondere Begründung braucht es dabei in jenen Fällen, in denen ganz ausnahmsweise aus bestimmten Gründen ein späterer Beginn berücksichtigt werden soll. Bei der Folgenabschätzung einer PTBS auf das Leistungsvermögen beziehungsweise die Arbeitsfähigkeit ist ein konsistenter Nachweis mittels sor gfältiger Plausibilitätsprüfung im Rahmen eines strukturierten Beweisverfahrens unter Verwendung der Standardindikatoren not wendig ( Urteil des Bundesgerichts 9C_548/2019 vom 16.</w:t>
      </w:r>
    </w:p>
    <w:p>
      <w:r>
        <w:t>Januar 2020 E. 6.3.1 mit Hinweis auf BGE 142 V 342).</w:t>
      </w:r>
    </w:p>
    <w:p>
      <w:r>
        <w:rPr>
          <w:b/>
        </w:rPr>
        <w:t>E. 4.3</w:t>
      </w:r>
    </w:p>
    <w:p>
      <w:r>
        <w:t>Bei der Beurteilung durch die RAD-Ärztin Dipl.-Med. A.___ handelt es sic h um eine versicherungsinterne Stellungnahme . Soll ein Versi cherungsfall ohne Einholung eines externen Gutachtens entschieden werden, so sind an die Beweiswürdigung strenge Anforderungen zu stellen. Bestehen auch nur geringe Zweifel an der Zuverlässigkeit und Schlüssigkeit der versicherungs 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8C_750/2020 vom 23. April 2021 E. 4 mit Hinweisen).</w:t>
      </w:r>
    </w:p>
    <w:p>
      <w:r>
        <w:t>Vorab ist zu bemerken, dass die beurteilende RAD-Ärztin nicht über einen Fach arzttitel in Psychiatrie und Psychotherapie</w:t>
      </w:r>
    </w:p>
    <w:p>
      <w:r>
        <w:t>verfügt, weshalb ihre Beurteilung nicht fachärztlich ist und ihr daher von vornherein weniger Gewicht beizumessen ist .</w:t>
      </w:r>
    </w:p>
    <w:p>
      <w:r>
        <w:rPr>
          <w:b/>
        </w:rPr>
        <w:t>E. 4.4.1</w:t>
      </w:r>
    </w:p>
    <w:p>
      <w:r>
        <w:t>Gewisse Widersprüche in der RAD-Beurteilung sind darin zu sehen, dass Dipl.-Med. A.___ Einschränkungen in Bezug auf die bisherige Tätigkeit aufzählt e , jedoch lediglich für den begrenzten Zeitraum von einem Monat eine Teilarbeits unfähigkeit anerk a nnt e und eine Diagnose mit (dauerhafter) Auswirkung au f die Arbeitsfähigkeit verneinte (Urk. 7/50/5). Weshalb sie anschliessend offenbar von einer Verbesserung der Arbeitsfähigkeit ausg ing - namentlich für die Zeit ab Januar 2021, für welche wiederum Arbeitsunfähigkeitszeugnisse vorliegen -, erläuterte sie im Übrigen mit keinem Wort. Somit setzte sie sich auch nicht mit der abweichenden Beurteilung des behandelnden Psychiaters hinsichtlich der Arbeits ( un ) fähigkeit auseinander, was indes erforderlich gewesen wäre.</w:t>
      </w:r>
    </w:p>
    <w:p>
      <w:r>
        <w:rPr>
          <w:b/>
        </w:rPr>
        <w:t>E. 4.4.2</w:t>
      </w:r>
    </w:p>
    <w:p>
      <w:r>
        <w:t>Die RAD-Ärztin argumentierte im Wesentlichen damit, dass die allfällige PTBS bisher nicht ther apeutisch angegangen worden sei und der Beschwerdeführer einzig ein pflanzliches Beruhigungsmittel zu sich nehme (Urk. 7/50/6). Diesbe züglich hatte lic . phil. B.___</w:t>
      </w:r>
    </w:p>
    <w:p>
      <w:r>
        <w:t>bereits im Jahr 2013 eine extreme Belastung durch das Ansprechen von relevanten Themen beschrieben, welche damals zum Thera pieabbruch ge führt hatt e (Urk. 7/15) . Sodann ist dem Bericht des E.___ vom 26. Oktober 2020 zu entnehmen, dass eine expositionsfokussierte Traumatherapie mangels Belastungsreserven des Beschwerdeführers zurzeit nicht zu empfehlen sei (Urk. 7/35/3). Dieser Auffassung schloss sich auch Dr. F.___ an. Dies unter Hinweis darauf, dass eine solche spezifische Therapie bei der vorliegenden Komorbidität der wahnhaften Störung und der PTBS unmöglich sei (Urk. 7/49/1, Urk. 7/55/1). Zu diesen divergierenden Angaben betreffend die Sinnhaftigkeit einer traumaspezifischen Therapie hat sich die RAD-Ärztin nicht geäussert, wes halb ihre Auffassung nicht zu überzeugen vermag. Überdies scheint der Einwand des Beschwerdeführers zuzutreffen, dass die RAD-Ärztin bei ihrer Stellung - nahme vom 13. Dezember 2021 nicht über den Bericht von Dr. F.___ vom 3. November 2021 verfügte (vgl. Urk. 1 S. 5 Ziff. 7), zumal sie angab, es sei einzig eine Ar beitsunfähigkeitsbescheinigung vorgelegt worden (Urk. 7/57/2).</w:t>
      </w:r>
    </w:p>
    <w:p>
      <w:r>
        <w:rPr>
          <w:b/>
        </w:rPr>
        <w:t>E. 4.4.3</w:t>
      </w:r>
    </w:p>
    <w:p>
      <w:r>
        <w:t>Auch der Hinweis der RAD-Ärztin auf die Auffassung des ehemaligen Arbeit gebers , wonach der Beschwerdeführer nicht krank sei und sich im schweizeri schen Sozialsystem sehr gut auskenne (Urk. 7/ 50/6, vgl. hierzu zudem Urk. 7/17 und Urk. 7/29/6), verfängt nicht, da die Einschätzung eines krankheitswerten Lei dens aus ärztlicher Sicht zu machen ist. Hinzu kommt, dass der Beschwerdeführer selber angab, erst seit dem 24. Juni 2020 a rbeitsunfähig zu sein (Urk. 7/11/ 4 ) und er somit nicht geltend macht, während seines damaligen Arbeitsverhältnisses arbeitsunfähig gewesen zu sein . Dabei führte er die Verschlechterung seines psychischen Leidens auf den Gefängnisaufenthalt in Italien zurück , respektive sah er diesen als Hauptgrund für seine Beschwerden (Urk. 7/ 35/4). Dabei ist</w:t>
      </w:r>
    </w:p>
    <w:p>
      <w:r>
        <w:t>es - zumindest für einen medizinischen Laien - grundsätzlich denkbar, dass vergan gene, in Haft gemachte Foltererfahrungen bei einer weiteren Inhaftierung wieder in Erinnerung gerufen werden, respektive dass der Gefängnisaufenthalt ab Ende April 2019 für den Beschwerdeführer einen Trigger darstellte ; es gilt jedoch, die Zusamme nhänge fachärztlich zu erklären .</w:t>
      </w:r>
    </w:p>
    <w:p>
      <w:r>
        <w:rPr>
          <w:b/>
        </w:rPr>
        <w:t>E. 4.4.4</w:t>
      </w:r>
    </w:p>
    <w:p>
      <w:r>
        <w:t>Soweit die RAD-Ärztin mit ihre m Hinweis , dass der Beschwerdeführer einzig pflanzliche Medikamente einnehme (Urk. 7/50/6), auf einen fehlenden Leidens druck schliessen wollte , fehlt wiederum eine Auseinandersetzung mit den Erläu terungen des behandelnden Psychiaters hierzu . Dieser führte aus, die Behandlung mit einem SSRI habe wegen Nebenwirkungen abgebrochen werden müssen und chronifizierte wahnhafte Störungen würden in der Regel schlecht auf neuro leptische Behandlungen ansprechen (Urk. 7/55/1). Überdies ist anhand der insgesamt mehrjährigen psychotherapeutischen Behandlung ein gewisser Lei densdruck zu erkennen. Aufgrund dessen, dass diese Behandlung teilweise bereits Jahre vor der IV-Anmeldung erfolgt war (vgl. E. 3.1 vorstehend), ist denn auch nicht davon auszugehen, dass sie aufgenommen wurde mit dem Zweck , Versi cherungsleistungen zu erlangen.</w:t>
      </w:r>
    </w:p>
    <w:p>
      <w:r>
        <w:rPr>
          <w:b/>
        </w:rPr>
        <w:t>E. 4.5</w:t>
      </w:r>
    </w:p>
    <w:p>
      <w:r>
        <w:t>Vor dem geschilderten Hintergrund ist insgesamt nicht ausreichend und anhand eines strukturierten Beweisverfahrens plausibilisiert , dass beim Beschwerdeführer eine psychische Störung vorliegt, welche sich dauerhaft auf die Arbeitsfähigkeit auswirkt. Indes ist</w:t>
      </w:r>
    </w:p>
    <w:p>
      <w:r>
        <w:t>dies auch nicht mit überwiegender Wahrscheinlichkeit ausge schlossen, sodass sich mit Blick auf den geltenden Untersuchungsgrundsatz (E. 1.4 vorstehend) zusätzlich zur fachfremden, auf unvollständigen Akten basie renden und nicht einlässlichen RAD-Stellungnahme weitere Abklärungen aufge drängt hätten.</w:t>
      </w:r>
    </w:p>
    <w:p>
      <w:r>
        <w:t>Nach dem Gesagten ist die Beschwerde gutzuheissen, die angefochtene Verfügung vom 27. Dezember 2021 (Urk. 2) aufzuheben und die Sache an die Beschwerde gegnerin zur psychiatrischen Abklärung und zu m hernach erneuten Entscheid über den Leistungs anspruch des Beschwerdeführers zurückzuweisen .</w:t>
      </w:r>
    </w:p>
    <w:p>
      <w:r>
        <w:t>5.</w:t>
      </w:r>
    </w:p>
    <w:p>
      <w:r>
        <w:t>5.1</w:t>
      </w:r>
    </w:p>
    <w:p>
      <w:r>
        <w:t>Da der Streitgegenstand die Bewilligung oder Verweigerung von Versicherungs l eistungen betrifft, ist das Ver fahren kostenpflichtig. Die Gerichtskosten sind nach dem Verfahrensaufwand und unabhängig vom Streitwert festzulegen (Art. 69 Abs. 1 bis IVG), erme ssens weise auf Fr. 700.-- anzusetzen und der unterliegenden Beschwerdegegnerin aufzuerlegen. 5.2</w:t>
      </w:r>
    </w:p>
    <w:p>
      <w:r>
        <w:t>Ausserdem hat der obsiegende Beschwerdeführer Anspruch auf eine Prozessent schädigung. Diese ist gestützt auf Art. 61 lit . g ATSG in Verbindung mit § 34 GSVGer ohne Rücksicht auf den Streitwert nach der Bedeutung der Streitsache, nach der Schwie rigkeit des Prozesses, dem Zeit aufwand und den Barauslagen ermessensweise auf Fr. 1‘5 00.-- (inkl. Barauslagen und Mehrwertsteuer) festzu setzen. Das Gericht erkennt: 1.</w:t>
      </w:r>
    </w:p>
    <w:p>
      <w:r>
        <w:t>In Gutheissung der Beschwerde wird die angefochtene Verfügung vom 27. Dezem ber 2021 aufgehoben und die Sache an die Sozialversicherungsanstalt des Kantons Zürich, IV-Stel le, zurückgewiesen, damit diese nach erfolgter medizinischer Abklärung über den Leistungsanspruch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1’500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FehrWidmer</w:t>
      </w:r>
    </w:p>
    <w:p>
      <w:r>
        <w:rPr>
          <w:b/>
        </w:rPr>
        <w:t>E. 9</w:t>
      </w:r>
    </w:p>
    <w:p>
      <w:r>
        <w:t>November bis am 31. Dezember 2020, um die Arbeitsfähigkeit des Beschwerde führers stand, lässt sich den Akten nicht eindeutig entnehmen. Weder sind Arbeitsunfähigkeitszeugnisse vorhanden, noch wurde eine zwischenzeitliche Bes serung beschrieben.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