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IV.2022.00062 vom 8. Mai 2013</w:t>
      </w:r>
    </w:p>
    <w:p>
      <w:r>
        <w:t>ZH Sozialversicherungsgericht, 2013-05-08, DE</w:t>
      </w:r>
    </w:p>
    <w:p>
      <w:r>
        <w:rPr>
          <w:b/>
        </w:rPr>
        <w:t xml:space="preserve">Quelle: </w:t>
      </w:r>
      <w:r>
        <w:t>https://mcp.opencaselaw.ch/entscheid/zh_sozialversicherungsgericht_IV.2022.00062</w:t>
      </w:r>
    </w:p>
    <w:p>
      <w:r>
        <w:t>FR: ZH_SOZIALVERSICHERUNGSGERICHT IV.2022.00062 du 8 mai 2013</w:t>
      </w:r>
    </w:p>
    <w:p>
      <w:r>
        <w:t>IT: ZH_SOZIALVERSICHERUNGSGERICHT IV.2022.00062 del 8 maggio 2013</w:t>
      </w:r>
    </w:p>
    <w:p>
      <w:pPr>
        <w:pStyle w:val="Heading2"/>
      </w:pPr>
      <w:r>
        <w:t>Erwägungen</w:t>
      </w:r>
    </w:p>
    <w:p>
      <w:r>
        <w:rPr>
          <w:b/>
        </w:rPr>
        <w:t>E. 1</w:t>
      </w:r>
    </w:p>
    <w:p>
      <w:r>
        <w:t>Der</w:t>
      </w:r>
    </w:p>
    <w:p>
      <w:r>
        <w:t>1957 geborene X.___ war vom 1. August 2005 bis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 geglichenen Arbeitsmarkt realistischerweise nicht mehr nachgefragt wird, und dass ihr deren Verwertung auch gestützt auf die Selbsteingliederungspflicht nicht mehr zumutbar ist. Der Einfluss des Lebensalters auf die Möglichkeit, das ver 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Die Möglichkeit, die ver 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(Teil-)Erwerbstätigkeit, sobald die medizinischen Unterlagen diesbezüglich eine zu verlässige Sachverhaltsfeststellung erlauben (BGE 143 V 431 E. 4.5.1; vgl. BGE 138 V 457 E. 3.4). 1. 7</w:t>
      </w:r>
    </w:p>
    <w:p>
      <w:r>
        <w:t>Rechtsprechungsgemäss ist der Beschwerde führenden Partei auch dann Gelegen heit zum Rückzug des Rechtsmittels zu geben, wenn eine rentenzusprechende Verfügung aufgehoben und die Sache zur weiteren Abklärung und Entscheidung an die Vorinstanz zurückgewiesen werden soll. Die Hinweispflicht kann sich allerdings erübrigen, wenn das kantonale Gericht in den Erwägungen des Rück weisungsentscheids die von der Vorinstanz verfügte oder von ihm selber bejahte teilweise Rente abschliessend als ausgewiesen und begründet erklärt (BGE 137 V 314 E. 3.2.3-3.2.4). 2.</w:t>
      </w:r>
    </w:p>
    <w:p>
      <w:r>
        <w:t>2.1</w:t>
      </w:r>
    </w:p>
    <w:p>
      <w:r>
        <w:t>Die Beschwerdegegnerin begründete die angefochtene Verfügung vom 28. Dezember 2021 (Urk. 2) damit, dass es dem bei guter Gesundheit in einem 90 %-Pensum tätigen Beschwerdeführer zumutbar sei , seine bisherige Tätigkeit als Arzt in einem 50 % -Pensum weiter auszuüben. Daraus ergebe sich ein In validitätsgrad von 45 % und entsprechend ab Mai 2020 Anspruch auf eine Viertelsrente . 2.2</w:t>
      </w:r>
    </w:p>
    <w:p>
      <w:r>
        <w:t>Der Beschwerdeführer stellte sich demgegenüber auf den Standpunkt (Urk. 1),</w:t>
      </w:r>
    </w:p>
    <w:p>
      <w:r>
        <w:t>er sei in seiner angestammten Tätigkeit als Allgemeinmediziner nicht mehr arbeits fähig. Aufgrund seines fortgeschrittenen Alters und seines ausgesprochen labilen Gesundheitszustandes sei auch nicht überwiegend wahrscheinlich, dass ein Arbeitgeber ihn in einer anderen «bildungsadäquaten» Tätigkeit anstellen würde. Sowohl gemäss der neuropsychologischen Untersucherin als auch gemäss der behandelnden Psychiaterin sei er im Juni/Juli 2020 zu 30 % arbeitsfähig ge wesen. Dies müsse als massgeblicher B eurteilu n g szeitpunkt angesehen werden, ob eine hypothetische Resterwerbsfähigkeit aufgrund des Alters überhaupt noch ver wertet werden könne. Er sei im damaligen Zeitpunkt beinahe 63 Jahre alt gewesen (S. 5- 7). Seitens Beschwerdegegnerin sei unbestritten, dass eine Arbeitsaufnahme in angepasster Tätigkeit nicht zumutbar sei. Entscheidend sei somit lediglich die Arbeitsfähigkeit in der angestammten Tätigkeit, welche gemäss seiner behandelnden Psychiaterin höchstens 30 % betragen habe. Auf die Stellung nahme des Regionalen Ärztlichen Dienstes (RAD) sei - aus näher dargelegten Gründen - nicht abzustellen. Da ihm weder in angestammter noch angepasster Tätigkeit eine Arbeitstätigkeit zumutbar sei, bestehe Anspruch auf eine ganze Rente . Eventualiter sei die Sache an die Beschwerdegegnerin zurückzuweisen, da mit diese eine saubere Sachverhaltsabklärung durchführe (S . 7-</w:t>
      </w:r>
    </w:p>
    <w:p>
      <w:r>
        <w:rPr>
          <w:b/>
        </w:rPr>
        <w:t>E. 3</w:t>
      </w:r>
    </w:p>
    <w:p>
      <w:r>
        <w:t>1. März 2012 als A rzt bei</w:t>
      </w:r>
    </w:p>
    <w:p>
      <w:r>
        <w:t>Y.___ angestellt. Am 8. Februar 2011 meldete er sich unter Hinweis auf psychische Erkrankungen und einen Bandscheiben vorfall bei der Invalidenversicherung zum Leistungsbezug an (Urk. 6/1 , Urk. 6/10 und Urk. 6/21 ). Die Sozialversicherungsanstalt des Kantons Zürich, IV-Stelle, tätigte medizinische und erwerbliche Abklärungen und wies das Leistungs begehren mit Verfügung vom 8. Mai 2013 ab ( Urk. 6/54).</w:t>
      </w:r>
    </w:p>
    <w:p>
      <w:r>
        <w:t>Vom 1 6. Februar 2015 bis 3 1. März 2020 war der Versicherte in einem 90 % -Pensum als Spitalarzt bei der Stiftung Z.___ angestellt. A m 1 8. Oktober 2019 meldete er sich unter Hinweis auf Rückenprobleme, eine Erschöpfungsdepression, Diabetes T yp 2 und ein Rektumkarzinom erneut bei der IV-Stelle zum Leistungsbezug an ( Urk. 6/55</w:t>
      </w:r>
    </w:p>
    <w:p>
      <w:r>
        <w:t>und Urk. 6/81/</w:t>
      </w:r>
    </w:p>
    <w:p>
      <w:r>
        <w:rPr>
          <w:b/>
        </w:rPr>
        <w:t>E. 7</w:t>
      </w:r>
    </w:p>
    <w:p>
      <w:r>
        <w:t>). Das Gericht zieht in Erwägung: 1.</w:t>
      </w:r>
    </w:p>
    <w:p>
      <w:r>
        <w:rPr>
          <w:b/>
        </w:rPr>
        <w:t>E. 7.2</w:t>
      </w:r>
    </w:p>
    <w:p>
      <w:r>
        <w:t>Dem Beschwerdeführer steht eine Prozessentschädigung zu,</w:t>
      </w:r>
    </w:p>
    <w:p>
      <w:r>
        <w:t>welche vom Gericht ohne Rücksicht auf den Streitwert nach der Be deutung der Streitsache und nach der Schwierigkeit des Prozesses, dem Zeitauf wand und den Barauslagen festge setzt wird (§ 34 Abs. 1 und 3</w:t>
      </w:r>
    </w:p>
    <w:p>
      <w:r>
        <w:t>des Gesetz es über das Sozialversicherungsgericht , GSVGer ). Entsprechend ist ihm eine solche von Fr. 1‘ 9 00.-- (inklusive Bar auslagen und Mehrwertsteuer) zuzusprechen. Das Gericht erkennt: 1.</w:t>
      </w:r>
    </w:p>
    <w:p>
      <w:r>
        <w:t>Die Beschwerde wird in dem Sinne gutgeheissen, dass die angefochtene Verfügung vom 28. Dezember 2021 insoweit aufgehoben wird, als sie den Anspruch auf eine die Viertelsrente übersteigende Invalidenrente verneint, und es wird die Sache an die Sozialversicherungsanstalt des Kantons Zürich, IV-Stelle, zurückgewiesen, damit diese, nach erfolgter Abklärung im Sinne der Erwägungen, über den Leistungsanspruch des Beschwerdeführers neu entscheide. 2.</w:t>
      </w:r>
    </w:p>
    <w:p>
      <w:r>
        <w:t>Die Gerichtskosten von Fr. 8 00.-- werden</w:t>
      </w:r>
    </w:p>
    <w:p>
      <w:r>
        <w:t>der Beschwerdegegnerin auferlegt. Rechnung und Einzahlungsschein werden der Kostenpflichtigen nach Eintritt der Rechtskraft zugestellt. 3.</w:t>
      </w:r>
    </w:p>
    <w:p>
      <w:r>
        <w:t>Die Beschwerdegegnerin wird verpflichtet, dem Beschwerdeführer eine Prozessent -schädigung von Fr. 1‘ 9 00.-- (inkl. Barauslagen und MWSt ) zu bezahlen. 4.</w:t>
      </w:r>
    </w:p>
    <w:p>
      <w:r>
        <w:t>Zustellung gegen Empfangsschein an: - Rechtsanwältin Aurelia Jenny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3 .</w:t>
      </w:r>
    </w:p>
    <w:p>
      <w:r>
        <w:t>Der leistungsabweisenden Verfügung vom 8. Mai 2013 ( Urk. 6/54) lag insbesondere die Stellungnahme von RAD-Arzt O.___ , Facharzt Psychiatrie und Psychotherapie, vom 9. Januar 2012, ergänzt am 18. Januar 2013, zugrunde ( Urk. 6/48/5-6), welcher folgende Diagnose n mit Auswirkung auf die Arbeits fähigkeit festhielt : - depressive Episode - ADHS des Erwachsenenalters</w:t>
      </w:r>
    </w:p>
    <w:p>
      <w:r>
        <w:t>Dazu führte er aus, die psychosozialen Probleme, die den Verlauf der Depressionen mit beeinflussen würden, schienen abzunehmen. Die depressive Episode sei so gut wie remittiert ; im Zusammenhang mit den abnehmenden psychosozialen Problemen beständen noch einige Stimmungsschwankungen. Symptome bezüglich des ADHS seien gut behandelbar (Pharmakotherapie, Psychotherapie). Die Prognose sei als günstig anzusehen. Es sei eine Arbeits unfähigkeit von 40 % ausgewiesen. Die Arbeitsfähigkeit werde bei Abnahme der psychosozialen Probleme zunehmen. Mit überwiegender Wahrscheinlichkeit sei aus psychiatrischen und versicherungsmedizinischen Gründen bei adäquater Behandlung von einer Rest-Arbeitsunfähigkeit von 10 % auszugehen im Zusammenhang mit eine m medikamentös behandelten ADHS innerhalb eines halben Jahres.</w:t>
      </w:r>
    </w:p>
    <w:p>
      <w:r>
        <w:t>Psychiatrisch und versicherungsmedizinisch sei ein therapierbarer und damit kein dauerhafter Gesundheitsschaden ausgewiesen , obwohl erste Verlaufsformen der ADS auch bestehen würden. Die Arbeitsfähigkeit beziehe sich auf angestammt und angepasst, ein Medikationseffekt und diskrete Konzentrationsstörungen w ü rden eine Rest-Arbeitsunfähigkeit von 10 % bedingen. Eine Schaden minderungspflicht könne erwogen werden. 4 .</w:t>
      </w:r>
    </w:p>
    <w:p>
      <w:r>
        <w:t>Die angefochtene Verfügung stützte sich unter anderem auf folgende medizinische Unterlagen: 4.1</w:t>
      </w:r>
    </w:p>
    <w:p>
      <w:r>
        <w:t>Die behandelnde Dr. med. A.___ , Kinder- und Jugendpsychiatrie und - psychotherapie FMH, hielt in ihrem Bericht vom 9. November 2019 ( Urk. 6/65) folgende Diagnosen mit Auswirkung auf die Arbeitsfähigkeit fest (S. 3): - depressive Episode F 32 und Burnout-Symptomatik seit Mai 2019 - Residualsymptomatik von ADHS Störung F 90 seit Jahren</w:t>
      </w:r>
    </w:p>
    <w:p>
      <w:r>
        <w:t>Dazu führte sie aus, der Beschwerdeführer stehe seit dem 2 2. Juni 2010 in ihrer Behandlung mit gegenwärtig ein bis zwei Konsultationen pro Monat. Der Behandlungsplan umfasse wie bisher die Medikation mit Psychopharmaka und Gesprächstherapie sowie verhaltenstherapeutische Elemente (S. 2-3). Mit allen negativen Komponenten werde die Arbeitsunfähigkeit bei ungefähr 50 % bleiben. Die angestammte ärztliche Tätigkeit des Beschwerdeführer s bedeute viel Termin stress, lange Arbeitszeit mit Überstunden, viel Administration, Teamarbeit, Personalmangel ausgleichen, Notfall- und Pikettdienste. Es beständen eine ver minderte Belastbarkeit, Verlangsamung und rasche Ermüdung. Dies alles löse Stress aus und setze noch stärker unter Druck. Die bisherige Tätigkeit sei vier bis sechs Stunden pro Tag zumutbar, eine angepasste Tätigkeit sei nicht sinnvoll, eine Eingliederung für die restliche Zeit bis zur Pensionierung eher sinnlos. Je nach Zustand lasse d er Beschwerdeführer</w:t>
      </w:r>
    </w:p>
    <w:p>
      <w:r>
        <w:t>im Haushalt sehr viel liegen und achte dann auch nicht auf die Ernährung, die er wegen der Stoffwechselstörungen brauchen würde. Er brauche dann of t H i lfe von aussen, damit wi eder Ordnung entstehe (S. 3-5). 4. 2</w:t>
      </w:r>
    </w:p>
    <w:p>
      <w:r>
        <w:t>Der behandelnde Dr. med. B.___ , Innere Medizin / Rheumatologie FMH, stellte in seinem Bericht vom 1 5. Dezember 2019 ( Urk. 6/74/1-5) folgende Diagnosen mit Auswirkung auf die Arbeitsfähigkeit (S. 3): - chronisches lumboradikuläres Syndrom L5 und S1 rechts (seit 2001) - zunehmende Schwäche - 2001 Minidiskektomie L5/S1 LRS rechts (Prof. C.___ , Spital D.___ ) - lumboradikuläres Reizsyndrom L5 und S1 links (2019, neu) MRI LWS Mai 2019: - unverändert osteodiskoligamentäre Bedrängung der L5- und S1-Nerven wurzeln rechts rezessal - diskogene Tangierung/mögliche Reizung der L5- und S1-Nervenwurzeln links rezessal - rezidivierende schwere depressive Episoden (seit Jahren)</w:t>
      </w:r>
    </w:p>
    <w:p>
      <w:r>
        <w:t>Zudem hielt er folgende Diagnosen ohne Auswirkung auf die Arbeitsfähigkeit fest (S. 3-4) : - Diabetes Typ II ab 2011 - situative a rterielle Hypertonie (Januar 2017) - Übergewicht - Vitamin D3 Mangel, substituiert - chronische allergische kutane Reaktion - ADHS, Erstdiagnose 2008 - Divertikulose ( Kolono 2009) - Status nach Adenokarzinom auf Boden eines Adenoms (Rektum) - endoskopische Vorderwand Resektion März 2019, Spital E.___</w:t>
      </w:r>
    </w:p>
    <w:p>
      <w:r>
        <w:t>Dazu führte er aus, seit Kurzem beständen eine zunehmende Schwäche der rechten sowie erstmals linksseitige Ausstrahlungen in die Dermatome L5 und S 1. Bei der MRI Untersuchung fänden sich eine Bedrängung der Wurzel L5 und S1 rechts und ein Tangieren der gleichen Nervenwurzel links. Angesichts des bis herigen Verlaufs seit Jahren mit starker Depression und chronifiziertem lumbo radikulärem Reizsyndrom beidseits bestehe eine verminderte Belastbarkeit des Beschwerdeführer s. Langfristig werde mit einer maximalen Arbeitsfähigkeit von 30-40 % zu rechnen sein. Der Beschwerdeführer habe eine verantwortungsvolle Arbeit mit grosser Belastung. Die Patienten, welche er betreue, hätten schwere Sucht- und Infektionskrankheiten sowie oft psychische Probleme. Neben der medizinisch anspruchsvollen Arbeit seien auch viele administrative Berichte und Arbeiten zu erledigen. Als Spital-Arzt habe er lange Arbeitstage und eine grosse V erantwortung sowie eine Führungsposition. Aus rheumatologischer Sicht sei die berufliche Tätigkeit nicht möglich, oder oft sehr eingeschränkt, wenn der Beschwerdeführer an einer, leider häufigen, lumboradikulären Exazerbation leide. Die bisherige Tätigkeit sei drei bis höchstens vier Stunden pro Tag zumutbar. Die aktuelle Arbeit sei angepasst. In seinem Alter und bei seiner Tätigkeit sei eine Umschulung keine Option (S . 2 und S. 4 ) . 4. 3</w:t>
      </w:r>
    </w:p>
    <w:p>
      <w:r>
        <w:t>Med. pract . F.___ , Fachärztin für physikalische und rehabilitative Medizin, Physiotherapeutin G.___ und PD Dr. med. H.___ , FMH Physikalische Medizin und Rehabilitation / Rheumatologie, vom Zentrum I.___ AG, hielten in ihrem von der Krankentaggeld versicherung eingeholten rheumatologisch-orthopädischen Gutachten vom 1 6. März 2020 (Urk. 6/88/15-33) keine Diagnosen mit und folgende Diagnosen ohne Auswirkung auf die Arbeitsfähigkeit fest (S. 2): - lumbales bis lumbospondylogenes Schmerzsyndrom bei/mit: - degenerativ bedingter Retrolisthesis von LWK 5 über SWK 1 und LWK 4 über LWK 5 - Osteochondrose L4/5 und L5/S1 - Status nach rechtsseitiger Hemilaminektomie mit Discektomie L4/5 2001 - leichte n bis mässiggradige n , mehrsegmentale n degenerative n Veränderungen der LWS - durch diskoligamentäre Bedrängung der L5- und S1 Nervenwurzeln rechts rezessal sowie diskogene Tangierung / mögliche Reizung der L5- und S1 Nervenwurzeln links rezessal (MRI LWS vom 1 4. Mai 2019) - dysfunktionales Krankheitsverhalten - Diabetes mellitus Typ II - arterielle Hypertonie - Übergewicht - ADHS, Erstdiagnose 2008 - Divertikulose - Zustand nach Adenokarzinom (Rektum) - e ndoskopische Vorderwandresektion März 2019</w:t>
      </w:r>
    </w:p>
    <w:p>
      <w:r>
        <w:t>Dazu führten sie aus, das arbeitsbezogene relevante Problem sei das ausgeprägte Schonverhalten bei Belastungen des unteren Rückens und beider Schultergelenke. Die Leistungsbereitschaft des Beschwerdeführer s werde als nicht zuverlässig be urteilt. Die Beobachtungen bei den Tests hätten auf eine deutliche Selbst limitierung hingewiesen. Die Konsistenz bei den Tests sei mässig gewesen. Infolge beobachtete r erheblicher Symptomausweitung seien die Resultate der Belast barkeitstests für die Beurteilung nicht verwertbar. Die Zumutbarkeitsbeurteilung könne aufgrund der ausgeprägten Selbstlimitierung in den Tests nicht gestützt auf die EFL erfolgen, sondern müsse ärztlich-medizinisch beurteilt werden (S. 3). Aus rein rheumatologisch-orthopädischer Sicht bei bestehenden zwar strukturell-organischen Veränderungen im Lendenwirbelsäulenbereich sähen sie keinen Grund, weshalb der Beschwerdeführer die angestammte Tätigkeit als Stationsarzt in der psychiatrischen Abteilung nicht ausführen könne. Entsprechend beste h e aus rein rheumatologischer Sicht keine Einschränkung der Arbeitsfähigkeit. Es sei von einem unspezifischen chronischen Schmerzsyndrom am ehesten zentraler Genese auszugehen. Möglicherweise bestehe auch eine Verarbeitungsproblematik in Bezug auf das erst kürzlich diagnostizierte und behandelte Rectum Carcinom. Gegebenenfalls sollte eine ergänzende psychiatrische Evaluation geprüft werden. Eine mindestens leichte bis mittelschwere, wechselpositionierende Tätigkeit sei ganztags zumutbar (S. 4). 4. 4</w:t>
      </w:r>
    </w:p>
    <w:p>
      <w:r>
        <w:t>Die behandelnde Dr. A.___</w:t>
      </w:r>
    </w:p>
    <w:p>
      <w:r>
        <w:t>stellte in ihrem undatierten Verlaufsbericht (ein gegangen bei der Beschwerdegegnerin am 3 0. Juli 2020; Urk. 6/93 ) folgende Diagnosen mit Auswirkung auf die Arbeitsfähigkeit (S. 1): - mittelschwere Depression F 32.1 - ADHS des Erwachsenenalters F 90 - aufflackernde PTBS durch Corona-Situation (frühere Traumata im Heimatland)</w:t>
      </w:r>
    </w:p>
    <w:p>
      <w:r>
        <w:t>Dazu führte sie aus, der Zustand habe sich verschlechtert. Es bestehe eine ver minderte Belastbarkeit, ein Energiemangel vor allem für administrative An gelegenheiten, eine rasche Erschöpfung, generelle Ängste (Corona) und deswegen ein eigenmächtiges Absetzen der Antidepressiva sowie eine Reaktivierung der Traumaerlebnisse von früher. D ie bisherige Tätigkeit könne zu 20-30 % ausgeübt werden, eine angepasste Tätigkeit sei nicht sinnvoll (S. 1) . 4 . 5</w:t>
      </w:r>
    </w:p>
    <w:p>
      <w:r>
        <w:t>Dr. med. J.___ , FMH Neurologie, hielt zu ihre r</w:t>
      </w:r>
    </w:p>
    <w:p>
      <w:r>
        <w:t>von der Krankentaggeld versicherung in Auftrag gegebenen verhaltensneurologisch-neuropsycho logischen Abklärung vom 2 2. September 2020 (Urk.</w:t>
      </w:r>
    </w:p>
    <w:p>
      <w:r>
        <w:t>6/132/20-25 ) fest, weder im Gespräch noch im Verhalten noch auf testpsychologischer Ebene hätten sich Inkonsistenzen ergeben, welche auf ein suboptimales Leistungsverhalten be ziehungsweise intentionale Antwortverzerrung hingewiesen hätten. Auch in den Performance-Validierungs-Tests hätten keine Hinweise für Aggravation/</w:t>
      </w:r>
    </w:p>
    <w:p>
      <w:r>
        <w:t>Simulation bestanden (S. 4). Aktuell lasse sich eine relevante Be einträchtigung der geistig-mentalen/neurokognitiven Leistungsfähigkeit objektivieren; insgesamt würden sich unter Berücksichtigung der kognitiven Belastbarkeit leichte bis mittelschwere kognitive Einschränkungen an die im an gestammten Beruf gestellten Anforderungen an die kognitive Belastbarkeit, die kognitive Flexibilität und die Fehlerkontrolle ableiten lassen. Die hier auf geführten Befunde würden objektiv-kriterienorientiert für leichte bis mässige Beeinträchtigungen des psychosozialen Funktionspotenzials qualifizieren. Die «harten» berufsrelevanten ICF-Fähigkeitsdimensionen seien allesamt aus gut achterlicher Sicht leicht- bis mittelgradig limitiert. Es bestehe eine relevante Diskrepanz zwischen der subjektiven Einschätzung der Arbeitsfähigkeit und dem Ausmass der objektiv leistungseinschränkenden Befunde. In der ausgeübten Tätigkeit als Arzt sowie für jede andere bildungsangepasste Tätigkeit bestehe eine 30-50%ige Einschränkung (S. 5). 4. 6</w:t>
      </w:r>
    </w:p>
    <w:p>
      <w:r>
        <w:t>Dr. med. K.___ , Arzt für Allgemeine Medizin FMH, vom RAD führte in seiner Stellungnahme vom 2 1. Oktober 2020 ( Urk. 6 /1 01/5-6 ) keine Diagnosen ohne und folgende Diagnosen mit Auswirkung auf die Arbeitsfähigkeit auf: - F 32.1 mittelschwere Depression - F 90 ADHS des Erwachsenenalters - aufflackerndes PTBS durch Corona-Situation (frühere Traumata im Heimat land) - chronisches lumboradikuläres Syndrom L5 und S1 rechts (seit 2001) mit - seit November 2019 ers t mals linksseitigen Ausstrahlungen in Dermatom L5 und S1</w:t>
      </w:r>
    </w:p>
    <w:p>
      <w:r>
        <w:t>Dazu hielt er fest, der 63jährige Beschwerdeführer sei seit Mai 2019 zu 60 % arbeitsunfähig geschrieben. Die betreuende Psychiaterin sehe ihn nur zu maximal 20-30 % arbeitsfähig angestam m t. Die vom Rheumatologen und zugleich Haus arzt fachfremd psychiatrisch begründete 100%ige Arbeitsunfähigkeit könne nicht übernommen werden. Versicherungsmedizinisch-rheumatologisch wäre sicher jede leichte bis mittelschwere wechselbelastende Tätigkeit voll möglich. In der verhaltensneurologisch-neuropsychologischen Abklärung werde die Diagnose einer leichtgradig affektbetonten dysthymen Zeichnung aufgeführt und eine 50%ige Arbeitsfähigkeit angestammt und adaptiert festgestellt. Nach Rück sprache mit Dipl. med. L.___ , Facharzt für Neurologie und Facharzt für Psychiatrie und Psychotherapie, vom RAD kämen sie zur Einschätzung, dass die angestammte 50%ige Arbeitsfähigkeit plausibel sei. Angepasst gebe es kein Ressourcenprofil. Eine einfache Bürotätigkeit wäre dem Beschwerdeführer wohl kaum zumutbar bei der beruflichen Laufbahn mit voller Tätigkeit als Spitalarzt seit 201 5. Somit wäre die 50%ige Arbeitsfähigkeit angestammt und angepasst plausibel, da es ja wohl eine Tätigkeit sein müsste mit höherer intellektueller Leistung. In der bisherigen Tätigkeit als Spitalarzt könne die 50%ige Arbeitsun fähigkeit angestammt seit Beginn der Arbeitsunfähigkeit im Mai 2019 im Durch schnitt genommen werden. Dies sei auch als weiterhin gegeben zu sehen. Rein medizinisch theoretisch wäre eine einfache, psychiatrisch keinen Stress aus lösende, zeitlich geregelte, rückenschonende Arbeit ab 1 3. Juli 2020 voll möglich, aber dies sei dem Beschwerdeführer wohl kaum zuzumuten. Es sei mit allen therapeutischen Massnahmen kaum mit einer relevanten, die Arbeitsfähigkeit verbessernden Prognose in den nächsten zwei Jahren zu rechnen. 4. 7</w:t>
      </w:r>
    </w:p>
    <w:p>
      <w:r>
        <w:t>Dipl. med. L.___</w:t>
      </w:r>
    </w:p>
    <w:p>
      <w:r>
        <w:t>vom RAD hielt in seiner Stellungnahme vom 1 3. April 2021 (U rk. 6/134/3) zum Einwand des Beschwerdeführer s, wonach nirgends nachvoll ziehbar erläutert worden sei, weswegen auf die neuropsychologische Abklärung der Krankentaggeldversicherung und nicht auf die Einschätzung der behandelnden Ärztin abgestellt werde, fest, da er den Beschwerdeführer nicht selbst untersucht habe, jedoch Zweifel an der Schwere der Depression beständen. Zudem seien die Angaben zur Arbeitsunfähigkeit abweichend. Es sollte eine rheumatologisch-psychiatrische Abklärung erfolgen. 5.</w:t>
      </w:r>
    </w:p>
    <w:p>
      <w:r>
        <w:t>Vergleichszeitpunkt für eine für die Neuanmeldung relevante Veränderung des Gesundheitszustand e s bildet die Verfügung der Beschwerdegegnerin vom 8. Mai 2013 ( Urk. 6/54) , mit welcher sie nach Abklärung des medizinischen und erwerblichen Sachverhaltes das Gesuch um Ausrichtung einer Invalidenrente vom 8. Februar 2011 abwies. Der Gesundheitszustand des Beschwerdeführers hat sich seit diesem Zeitpunkt in psychiatrischer und somatischer Sicht unbestritten und ausgewiesen verschlechtert, womit sein Rentenanspruch in rechtlicher und tat sächlicher Hin sicht umfassend («allseitig») zu prüfen ist (vgl. E. 1. 5 hie r vor). 6. 6.1</w:t>
      </w:r>
    </w:p>
    <w:p>
      <w:r>
        <w:t>Die Beschwerdegegnerin stützte sich bei der angefochtenen Verfügung vom 28. Dezember 2021 , mit welcher dem Beschwerdeführer ab dem 1. Mai 2020 eine Viertelsrente der Invalidenversicherung zugesprochen wurde, auf die Stellung nahmen ihre r RAD- Ärzte Dr. K.___ und Dipl. med. L.___</w:t>
      </w:r>
    </w:p>
    <w:p>
      <w:r>
        <w:t>vom 21. Oktober 2020 beziehungsweise 1 3. April 2021 (E. 4. 6 -4. 7 hiervor), welche sich wiederum insbesondere auf die von der Krankentaggeldversicherung bei Dr. J.___</w:t>
      </w:r>
    </w:p>
    <w:p>
      <w:r>
        <w:t>in Auftrag gegebene verhaltensneurologisch-neuropsychologische Abklärung vom 22. September 2020 (E. 4. 5 hiervor)</w:t>
      </w:r>
    </w:p>
    <w:p>
      <w:r>
        <w:t>bezogen . 6 .2</w:t>
      </w:r>
    </w:p>
    <w:p>
      <w:r>
        <w:t>Die RAD stehen den IV-Stellen zur Beurteilung der medizinischen Voraus setzungen des Leistungsanspruchs zur Verfügung. Sie setzen die für die In validenversicherung nach Art. 6 ATSG massgebende funkti onelle Leistungsfähig keit der Versicherten fest, eine zumutbare Erwerbstätigkeit oder Tätigkeit im Auf 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Einem vo n einer Krankentaggeldversicherung nicht im Verfahren nach Art. 44 ATSG eingeholten Gutachten kommt der Beweiswert versicherungsinterner ärzt licher Feststellungen zu (Urteil des Bundesgerichts 8C_54/2022 vom 2 3. Mai 2022 E. 3.2).</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 mässig von behandelnden Ärzten oder von anderen medizini schen Fach personen, die in einem auftragsrechtlichen Verhältnis zur versi cherten Person stehen. Auf grund der Erfahrungstatsache, dass Hausärzte mitunter im Hinblick auf ihre auf trags rechtliche Vertrauensstellung im Zweifelsfall eher zu Gunsten ihrer Patien ten aussagen, wird im Streitfall eine direkte Leistungszusprache ein zig gestützt auf die Angaben der behandeln den Ärzte aber kaum je in Frage kommen (vgl. BGE 135 V 465 E. 4.5). 6.3</w:t>
      </w:r>
    </w:p>
    <w:p>
      <w:r>
        <w:t>Die Arbeitsfähigkeit des Beschwerdeführers ist insbesondere aufgrund seiner psychischen Beschwerden eingeschränkt , dies gemäss den RAD-Ärzten zu 50 % , gemäss der behandelnden Psychiaterin zu 70 bis 80 % . Eine durchgehend mindestens 50%ige Arbeitsunfähigkeit in der angestammten Tätigkeit im vor liegend massgebenden Zeitraum ist anhand der Akten ausgewiesen, dies ins besondere mit Blick auf die medizinischen U nterlagen und das daraus ersichtliche</w:t>
      </w:r>
    </w:p>
    <w:p>
      <w:r>
        <w:t>Aktivitätenniveau des Beschwerdeführer s, seinen ausgewiesenen Leidensdruck sowie den funktionellen Schweregrad seiner Beeinträchtigungen. Die 50%ige Arbeitsunfähigkeit wird denn auch von d er Beschwerdegegnerin</w:t>
      </w:r>
    </w:p>
    <w:p>
      <w:r>
        <w:t>anerkannt und es ist darauf abzustellen. 6.4 6.4.1</w:t>
      </w:r>
    </w:p>
    <w:p>
      <w:r>
        <w:t>Soweit hingegen eine mehr als 50%ige Einschränkung der Arbeitsfähigkeit in der angestammten Tätigkeit umstritten ist , erweist sich der medizinische Sachverhalt als zu wenig abgeklärt. Einerseits kann eine solche gestützt auf die medizinischen Unterlagen nicht ohne Weiteres bejaht werden. Denn den Berichte n der behandelnden Dr. A.___ (E. 4.1 und 4.4 hiervor) sind keine Befunde zu ent nehmen , weshalb sich weder die von ihr gestellten Diagnosen noch die von ihr attestierte hochgradige Arbeitsunfähigkeit nachvollziehen lassen . Dasselbe gilt selbstredend für die unbegründete Arbeitsu nfähigkeitsbescheinigung vom 3. Juni 2021 (Urk. 6/129). Auch ist aus dem Umstand, dass der Beschwerdeführer</w:t>
      </w:r>
    </w:p>
    <w:p>
      <w:r>
        <w:t>vorübergehend seine privaten administrativen Belange vernachlässigt ha ben mag (vgl. Urk. 1 S. 5 und S. 7), nicht zwangsläufig darauf zu schliessen, dass er in seiner angestammten Tätigkeit überhaupt nicht mehr arbeitsfähig sein soll. Es ist nicht davon auszugehen, dass eine Befragung seiner Rechtsvertreterin dies bezüglich weitere Erkenntnisse zutage bringen würde, weshalb auf eine solche in antizipier ter Beweiswürdigung ( vgl. BGE 122 V 157 E. 1d mit Hinweisen) zu ver zichten ist . Der behandelnde Hausarzt und Rheumatologe Dr. B.___</w:t>
      </w:r>
    </w:p>
    <w:p>
      <w:r>
        <w:t>bezog in seinen Beurteilungen (E. 4.2 hiervor und Urk. 6/95) zudem fachfremd auch die psychischen Beschwerden des Beschwerdeführers mit ein. Zum Vorhalt der Gut achter des Zentrums I.___ AG (E. 4.3 hiervor), wonach die Resultate der Belastbarkeitstests infolge einer erheblichen Symptomausweitung und ausgeprägten Selbstlimitierung n icht verwertbar gewesen seien, nahm er zudem keine Stellung, so dass nicht ersichtlich wird, ob er das Verhalten des Beschwerdeführer s bei seiner Arbeitsfähigkeitseinschätzung mitberücksichtigte. Auf seine Ausführungen, wonach dem Beschwerdeführer eine berufliche Tätigkeit nicht möglich sein soll, kann bereits aus diesem Grund nicht abgestellt werden. 6.4.2</w:t>
      </w:r>
    </w:p>
    <w:p>
      <w:r>
        <w:t>Andererseits lässt sich eine mehr als 50%ige Arbeitsunfähigkeit gestützt auf die Ausführungen der im Auftrag der Krankentaggeldversicherung tätige n Dr. J.___</w:t>
      </w:r>
    </w:p>
    <w:p>
      <w:r>
        <w:t>beziehungsweise von RAD-Arzt</w:t>
      </w:r>
    </w:p>
    <w:p>
      <w:r>
        <w:t>Dr. K.___</w:t>
      </w:r>
    </w:p>
    <w:p>
      <w:r>
        <w:t>auch nicht ver neinen, bestehen doch an deren Stellungnahmen schon</w:t>
      </w:r>
    </w:p>
    <w:p>
      <w:r>
        <w:t>wegen</w:t>
      </w:r>
    </w:p>
    <w:p>
      <w:r>
        <w:t>der fehlenden psychiatrischen Facharztausbildung zumindest geringe Zweifel (vgl. E. 6.2 hier vor) . Dass RAD-Arzt</w:t>
      </w:r>
    </w:p>
    <w:p>
      <w:r>
        <w:t>Dr. K.___ nach eigenen Angaben mit Dipl. med. L.___ Rücksprache gehalten hat, ändert daran nichts, ist doch nicht dokumentiert, was genau er mit ihm besprochen hat. Entgegen der Ansicht der Beschwerdegegnerin ( Urk. 2 S. 4) kann auch nicht einzig aus dem Umstand, dass der Beschwerdeführer die verhaltensneurologisch- neuropsychologische Abklärung</w:t>
      </w:r>
    </w:p>
    <w:p>
      <w:r>
        <w:t>von Dr. J.___</w:t>
      </w:r>
    </w:p>
    <w:p>
      <w:r>
        <w:t>gegenüber der Krankentaggeldversicherung nicht in Frage gestellt hat, geschlossen werden, dass diese im vorliegenden Verfahren bezüglich seiner psychischen Beschwerden beweiskräftig ist. Ab wann beim Beschwerdeführer pandemiebedingte Einschränkungen bestanden, ist in diesem Zusammenhang überdies nicht von Relevanz. Zumindest geringe Zweifel an einer höchstens 50%igen Arbeitsunfähigkeit bestehen auch bezüglich der Stellungnahme von RAD-Arzt Dipl. med. L.___</w:t>
      </w:r>
    </w:p>
    <w:p>
      <w:r>
        <w:t>(E. 4.7) . Dieser hielt nur fest , dass die Angaben zur Arbeitsunfähigkeit zwischen der neuropsychologischen Abklärung der Kranken taggeldversicherung und der Einschätzung der behandelnden Ärztin differieren. Dies reicht</w:t>
      </w:r>
    </w:p>
    <w:p>
      <w:r>
        <w:t>offensichtlich nicht aus</w:t>
      </w:r>
    </w:p>
    <w:p>
      <w:r>
        <w:t>um die eine Einschätzung der anderen vor zu ziehen . Auch seine Zweifel an der Schwere der Depression begründete er nicht schlüssig, sondern wies darauf hin, dass er d en Beschwerdeführer nicht selber untersucht habe . Dieser Umstand alleine vermag aber die Schwere der Depression nicht in Frage zu stellen, vielmehr wären dazu weitere Ausführungen erforderlich gewesen. Zwar können RAD-Stellungnahmen nicht einfach immer dann in Frage ge stellt werden, wenn die behandelnden Ärzte eine abweichende Meinung zur Arbeits unfähigkeit äussern (vgl. etwa Urteil des Bundesgerichts 9C_668/2015 vom 17. Februar 2016 E. 3). Jedoch ist auf einen RAD-Bericht nicht abzustellen, wenn – wie hier – auch nur geringe Zweifel an dessen Zuver lässigkeit und Schlüssigkeit bestehen (vgl. E. 6 .2 hiervor).</w:t>
      </w:r>
    </w:p>
    <w:p>
      <w:r>
        <w:t>A ufgrund der Akten kann damit nicht mit überwiegender Wahr scheinlichkeit fest gelegt werden, ob der Beschwerdeführer in der angestammten Tätigkeit zu m ehr als 50 % eingeschränkt ist und es sind hierzu ergänzende Abklärungen an gezeigt. 6.5</w:t>
      </w:r>
    </w:p>
    <w:p>
      <w:r>
        <w:t>Ebenso sind Abklärungen erforderlich zur Frage, in welchem Umfang der Beschwerdeführer bei guter Gesundheit erwerbstätig gewesen wäre. Die Beschwerdegegnerin ging diesbezüglich ohne weitere Ausführungen gestützt auf das vom Beschwerdeführer zuletzt ausgeübte 90 % -Pensum von einer 90%igen Erwerbstätigkeit im Gesundheitsfall aus. Bezüglich dieser Einschätzung bestehen aber gewisse Unsicherheiten , nachdem RAD-Arzt O.___</w:t>
      </w:r>
    </w:p>
    <w:p>
      <w:r>
        <w:t>im Vergleichszeit punkt auch bei einer adäquaten Behandlung von einer Rest-Arbeitsunfähigkeit von 10 % ausging (E. 3 hiervor). Ob der Beschwerdeführer in der Folge aufgrund seines eingeschränkten Gesundheitszustandes oder aus invalidenversicherungs rechtlich nicht versicherten Gründen ab dem 16. Februar 2015 eine Tätigkeit in lediglich einem 90 % -Pensum aufnahm, lässt sich anhand der Akten nicht fest stellen. Nachdem sich die Beantwortung dieser Frage auf den Umfang der dem Beschwerdeführer ab dem 1. Mai 2020 zugesprochenen Rente auswirken könnte, sind auch hierzu ergänzende Abklärungen angezeigt. 6. 6</w:t>
      </w:r>
    </w:p>
    <w:p>
      <w:r>
        <w:t>Soweit der Beschwerdeführer geltend machte ( Urk. 1 S. 5-7 und S. 9) , er könne die ihm verbleibende Restarbeitsfähigkeit in der angestammten Tätigkeit auf grund seines fortgeschrittenen Alters ohnehin nicht mehr verwerten (vgl. dazu E. 1.6 hiervor) , kann ihm nicht gefolgt werden.</w:t>
      </w:r>
    </w:p>
    <w:p>
      <w:r>
        <w:t>Massgeblicher Zeitpunkt für die Frage der Verwertbarkeit der Restarbeitsfähigkeit ist – wie auch der Beschwerde führer geltend machte - Juli 2020 ( Urk. 1 S. 7). Spätestens im Juli 2020 stand fest (vgl. dazu E. 4.4 hiervor), dass d er Beschwerdeführer in seiner angestammten Tätigkeit zumindest eine Teilarbeitsfähigkeit aufweist. Zu diesem Zeitpunkt standen</w:t>
      </w:r>
    </w:p>
    <w:p>
      <w:r>
        <w:t>ih m noch über zwei Jahre für eine berufliche Tätigkeit zur Verfügung. Bei Wiederaufnahme der angestammten Tätigkeit in einem reduzierten Pensum fallen weder Umstellungs- oder Einarbeitungsaufwand an, noch bestehen An haltspunkte dafür, dass seine Persönlichkeitsstruktur oder seine Begabungen und Fertigkeiten gegen eine Verwertbarkeit des verbliebenen Leistungsvermögens sprechen würden. Mit Blick auf den beruflichen Werdegang und die Berufs erfahrung des Beschwerdeführers ist vielmehr davon auszugehen, dass seine Resterwerbsfähigkeit auf dem ausgeglichenen Arbeitsmarkt trotz seines Gesund heitsschadens und de ss en Folgen nachgefragt wird, dies insbesondere vor dem Hintergrund des notorischen Personalmangels im Gesundheitswesen. Gegen eine Anstellung des Beschwerdeführers spricht einzig sein fortgeschrittenes Alter, was für sich alleine bei der Frage der Verwertbarkeit der Restarbeitsfähigkeit als invaliditätsfremder Faktor ausser Acht zu lassen ist . 6. 7</w:t>
      </w:r>
    </w:p>
    <w:p>
      <w:r>
        <w:t>Der ange fochtene Entscheid ist n ach dem Gesagten insoweit aufzuheben, als er ab dem 1. Mai 2020 den Anspruch auf eine die Viertelsrente übersteigende Invalidenrente verneint</w:t>
      </w:r>
    </w:p>
    <w:p>
      <w:r>
        <w:t>und es ist die Sache zur ergänzenden medizinischen und erwerblichen Abklärung</w:t>
      </w:r>
    </w:p>
    <w:p>
      <w:r>
        <w:t>an die Be schwerdegegnerin zurückzuweisen, wobei in Anbetracht des fortgeschrittenen Alters des Beschwerdeführer s das Einholen eines rechtsgenügenden Berichts der behandelnden Psychiaterin und eines RAD-Arztes mit entsprechender Facharztausbildung einer Begutachtung vorzuziehen sein dürfte. Anschliessend wird die Beschwerdegegnerin über den Anspruch auf eine die</w:t>
      </w:r>
    </w:p>
    <w:p>
      <w:r>
        <w:t>Viertelsrente übersteigende Invalidenrente neu zu entscheiden haben. 7. 7 .1</w:t>
      </w:r>
    </w:p>
    <w:p>
      <w:r>
        <w:t>Nach ständiger Rechtsprechung gilt die Rückweisung der Sache an die Verwal tung zur weiteren Abklärung und neuen Verfügung als vollständiges Obsiegen (BGE 137 V 57). Die Kosten des Verfahrens gemäss Art. 69 Abs. 1 bis IVG sind ermessensweise auf Fr. 8 00.-- festzusetzen und entsprechend dem Ausgang des Verfahrens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