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IV.2022.00053 vom 5. September 2022</w:t>
      </w:r>
    </w:p>
    <w:p>
      <w:r>
        <w:t>ZH Sozialversicherungsgericht, 2022-09-05, DE</w:t>
      </w:r>
    </w:p>
    <w:p>
      <w:r>
        <w:rPr>
          <w:b/>
        </w:rPr>
        <w:t xml:space="preserve">Quelle: </w:t>
      </w:r>
      <w:r>
        <w:t>https://mcp.opencaselaw.ch/entscheid/zh_sozialversicherungsgericht_IV.2022.00053</w:t>
      </w:r>
    </w:p>
    <w:p>
      <w:r>
        <w:t>FR: ZH_SOZIALVERSICHERUNGSGERICHT IV.2022.00053 du 5 septembre 2022</w:t>
      </w:r>
    </w:p>
    <w:p>
      <w:r>
        <w:t>IT: ZH_SOZIALVERSICHERUNGSGERICHT IV.2022.00053 del 5 settembre 2022</w:t>
      </w:r>
    </w:p>
    <w:p>
      <w:pPr>
        <w:pStyle w:val="Heading2"/>
      </w:pPr>
      <w:r>
        <w:t>Erwägungen</w:t>
      </w:r>
    </w:p>
    <w:p>
      <w:r>
        <w:rPr>
          <w:b/>
        </w:rPr>
        <w:t>E. 1</w:t>
      </w:r>
    </w:p>
    <w:p>
      <w:r>
        <w:t>Der 1971 geborene X.___ meldete sich nach erfolgter Früherfassung ( Urk. 9/3) am 16. Februar 2018 (Eingangs datum) unter Hinweis auf einen am 22. Februar 2017 erlittenen Unfall , bei welchem ihm ein Zementeimer aus sechs Metern Höhe auf den Kopf gefallen sei,</w:t>
      </w:r>
    </w:p>
    <w:p>
      <w:r>
        <w:t>und</w:t>
      </w:r>
    </w:p>
    <w:p>
      <w:r>
        <w:t>dadurch verursachte gesundheit liche Beschwerden bei der Sozialversicherungsan stalt des Kantons Zürich, IV-Stelle, zum Leistungs be zug an ( Urk. 9/6 ). Die IV-Stelle tätigte daraufhin beruflich-erwerb liche sowie medizinische Abklärungen , zog die Akten der Krankentaggeldversicherung Helsana Versicherungen AG bei ( Urk. 9/13)</w:t>
      </w:r>
    </w:p>
    <w:p>
      <w:r>
        <w:t>und veranlasste eine polydisziplinäre Begutachtung des Ver sicherten beim</w:t>
      </w:r>
    </w:p>
    <w:p>
      <w:r>
        <w:t>Y.___</w:t>
      </w:r>
    </w:p>
    <w:p>
      <w:r>
        <w:t>(Gutachten vom 2. Dezember 2020 , Urk. 9/119 ). Am 26. Februar 2021 nahm sie</w:t>
      </w:r>
    </w:p>
    <w:p>
      <w:r>
        <w:t>zudem ein e Abklärung für</w:t>
      </w:r>
    </w:p>
    <w:p>
      <w:r>
        <w:t>Selbst ändigerwerbende</w:t>
      </w:r>
    </w:p>
    <w:p>
      <w:r>
        <w:t>vor ( Urk. 9/131) . M it Vorbescheid vom 18. Juni 2021 stellte sie die Abweisung des Leistungsbegehrens in Aussicht ( Urk. 9/134 ). Nach Einwanderhebung a m 16. August 2021 ( Urk. 9/143 ) verneinte die IV-Stelle mit Verfügung vom 27. Dezember 2021 einen Anspruch auf IV-Leistungen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1.4.1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 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 ten abgegeben worden ist, ob es in der Darlegung der medizinischen Zustände und Zusam menhänge einleuchtet, ob die Schlussfolgerungen der medizinischen Ex perten in einer Weise begründet sind, dass die rechts anwendende Person sie prü fend nach vollziehen kann, ob der Experte oder die Expertin nicht auszu räu mende Unsi cherheiten und Unklarheiten, welche die Beantwortung der Fragen er schweren oder verunmöglichen, gegebenenfalls deutlich macht (BGE 134 V 231 E. 5.1; 125 V 351 E. 3a; 122 V 157 E. 1c). 2.</w:t>
      </w:r>
    </w:p>
    <w:p>
      <w:r>
        <w:rPr>
          <w:b/>
        </w:rPr>
        <w:t>E. 2</w:t>
      </w:r>
    </w:p>
    <w:p>
      <w:r>
        <w:t>Dagegen erhob der Versicherte mit Eingabe vom 27. Januar 2022 Beschwerde beim Sozialversicherungsgericht des Kantons Zürich und beantragte, es sei die angefochtene Verfügung aufzuheben und ihm eine Rente der Invalidenversiche rung zuzusprechen. Eventualiter seien zum Gesundheitszustand und zur Arbeits fähigkeit zunächst noch aktuelle Berichte bei Dr. med. Z.___ und Dr. med.</w:t>
      </w:r>
    </w:p>
    <w:p>
      <w:r>
        <w:t>A.___ sowie der B.___ einzuholen. Subeventualiter sei sodann ein neues und aktuelles, unabhängiges medizinisches Gutachten erstellen zu lassen ( Urk. 1 S. 2). Am 27. Januar 2022 reichte der Beschwerdeführer drei Tabellen zur Arbeitsun fähigkeit (Taggeldkarten) nach ( Urk. 5, 6). Mit Beschwer de antwort vom 7. März 2022 beantragte die Beschwerdegegnerin die Ab wei sung der Be schwerde ( Urk. 8), was dem Besch werde führer mit Verfügung vom 8. März 2022 angezeigt wurde ( Urk. 10). Mit Eingabe vom 23. März 2022 nahm der Beschwerdeführer erneut Stellung ( Urk. 11), worüber die Beschwerdegegnerin in Kenntnis gesetzt wurde ( Urk. 12). Das Gericht zieht in Erwägung: 1.</w:t>
      </w:r>
    </w:p>
    <w:p>
      <w:r>
        <w:rPr>
          <w:b/>
        </w:rPr>
        <w:t>E. 2.1</w:t>
      </w:r>
    </w:p>
    <w:p>
      <w:r>
        <w:t>Die Beschwerdegegnerin verneinte einen Leistungsanspruch mit der Begründung, dass dem Beschwerdeführe r gestützt auf das Gutachten des</w:t>
      </w:r>
    </w:p>
    <w:p>
      <w:r>
        <w:t>Y.___ die angestammte und eine ange passte Tätigkeit zu 5 0 % möglich sei en . Der Einkommensvergleich mit einem Valideneinkommen aufgrund der tatsächlich erzielten Durchschnit ts einkommen in der Höhe von Fr. 34'010.40 und einem Invalideneinkommen gestützt auf die Tabellenwerte der LSE ergebe einen rentenausschliessenden Invaliditätsgrad von 7 %. Der Beschwerdeführer habe die im Gutachten empfoh lenen medizinischen Massnahmen eines stationären psychiatrischen Aufenthaltes nicht umgesetzt. Damit seien die wesentlichen Behandlungen bisher nicht durchgeführt worden und es sei nicht von einer Therapieresistenz oder Dauerhaf tigkeit des Gesundheitsschadens auszug ehen. Folglich sei auch kein neues Gutachten in Auftrag zu gebe n ( Urk. 2).</w:t>
      </w:r>
    </w:p>
    <w:p>
      <w:r>
        <w:rPr>
          <w:b/>
        </w:rPr>
        <w:t>E. 2.2</w:t>
      </w:r>
    </w:p>
    <w:p>
      <w:r>
        <w:t>Der Beschwerdeführer machte demgegenüber geltend, dass sich sein Gesundheits zustand und di e Arbeitsfähigkeit seit der Y.___ -Begutachtung verschlechtert hätten und er seit Dezember 2020 zu 100 % arbeitsunfähig sei. Dies hätte von der Beschwerdegegnerin mittels Einholung von neuen Arztberichten oder eventuell eines aktuellen Gutachtens abgeklärt werden müssen. Z udem hätte ein korrekter E inkommensvergleich selbst bei einer Arbeitsunfähigkeit von 50 % noch einen R entenanspruch ergeben</w:t>
      </w:r>
    </w:p>
    <w:p>
      <w:r>
        <w:t>( Urk. 1). 3.</w:t>
      </w:r>
    </w:p>
    <w:p>
      <w:r>
        <w:t>Die Beschwerdegegnerin stützte ihren Entscheid massgeblich auf das von ihr veranlasste polydisziplinäre Gutachten des Y.___ vom 2. Dezember 2020 ( Urk. 9/119), worin die folgenden Diagnosen mit Auswirkung auf die Arbeits fähigke it gestellt wurden ( Urk. 9/119/7 ): - Somatisierungsstörung (ICD-10 F45.0) DD Undifferenzierte Somatisierungsstörung (ICD-10 F45.1) - Andere neurotische Störung (ICD-10 F48; gemischt neurasthene Anteile; Symptome eines Depersonalis ations-/ Derealisationssyndroms ) f ormal DD zusätz l i c h Organisches Psychosyndrom nach Schädelhirn trauma (ICD-10 F07.2) - V.a. kombinierte Persönlichkeitsstörung mit führend vermeidenden, narzisstischen und anderen neurotischen Anteilen (ICD-10 F61), Neuro tische Persönlichkeitsstruktur - V.a. u nklare Traumafolgestörung nach Lebensereignis (ca. 1998) - Leichte bis mittelgradige neuropsychologische Störung im Rahmen der Diagnosen 1-4 - Chronische Span n ungskopfschmerzen nach ICHD-3 (ICD-10 G44.2) als Comorbidität zu den Diagnosen 1-4 - Chronisches cerviko-thorakovertebrales Schmerzsyndrom - St.n . abgeklungener tiefcervikaler Wurzelreizsymptomatik links 2017 möglich - k linisch aktuell fast freie HWS- und BWS- B eweg lichkeiten , muskuläre Dolenzen und Verspannungen nuchal und paravertebral beidseits entlang der gesamten Wirbelsäule - b ildgebend segmentdegenerative Veränderungen C5/6 und C6/7 mit neuroforaminalen Stenosen C5/6 und deutlich C6/7 links neuroforami nale Wurzelbeeinträchtigung C7 links (CT HWS 10.03.2017, CT BWS 15.05.2017, RX BWS 18.09.2018, MRI HWS 31.10.19)</w:t>
      </w:r>
    </w:p>
    <w:p>
      <w:r>
        <w:t>Hierzu wurde ausgeführt, dass die diagnostische Einordnung der multiplen Beschwerden insofern eine Herausforderung darstelle, als dass das Initialereignis vom 22. Februar 2017 letztlich nicht ausreichend klärbar sei.</w:t>
      </w:r>
    </w:p>
    <w:p>
      <w:r>
        <w:t>Aus neurologischer Sicht wurde festgehalten, dass keine initialen Zeichen einer quantitativen oder ausgewiesenen qualitativen Bewusstseinsstörung, keine quantitative oder ausgewiesene qualitative Amnesie, kein Hinweis auf eine post traumatische Amnesie oder vorübergehende n Bewusstseinsverlust, zusammen fassend also keine Zeichen einer Hirnfunktionsstörung vorgelegen hätten. Somit sei von einer Contusio</w:t>
      </w:r>
    </w:p>
    <w:p>
      <w:r>
        <w:t>capitis ohne namhafte Hinweise für eine leichte oder höhergradige traumatische Hirnverletzung auszugehen. Die vorliegenden Spannungskopfschmerzen seien als Comorbidität zu den führenden psychischen Diagnosen einzuordnen.</w:t>
      </w:r>
    </w:p>
    <w:p>
      <w:r>
        <w:t>Ebenso sei die gemäss Aktenlage und auch gemäss aktueller neuropsycholo gischer Abklärung vorliegende neuropsychologische Störung in der Zusammen schau aller verfügbaren Akten und den eigenen Untersuchungen überwiegend wahrscheinlich sekundär als Exazerbation eines psychopathologischen Geschehens mit komplexer Schmerzstörung zu sehen und nicht als – formal differentialdiagnostisch zu diskutierendes – psychoorganisches Hirnsyndrom infolge des Ereignisses vom 22. Februar 2017 einzuordnen.</w:t>
      </w:r>
    </w:p>
    <w:p>
      <w:r>
        <w:t>Rheumatologisch zeige sich ein chronifiziertes Schmerzsyndrom des oberen Achsenskeletts. Im aktuellen MRT Bild zeigten sich deutliche degenerative Veränderungen an der unteren HWS. Für die eher diffus lokalisierten Rumpf beschwerden finde sich kein eindeutiges Befundkorrelat. Die geltend gemachten Einschränkungen und die teilweisen Bewegungsauffälligkeiten in einzelnen Untersuchungsabschnitten könnten mit den aktuellen rheumatologischen Befun den nicht adäquat erklärt werden und seien ebenfalls vor dem Hintergrund der psychiatrischen Befunde und Diagnosen zu sehen. Möglicherweise könne initial nach dem Ereignis im Februar 2017 eine tiefcervikale Wurzelreizsymptomatik angenommen werden, deren Auswirkung aber spätestens nach etwa sechs Monaten als abgeklungen anzunehmen sei.</w:t>
      </w:r>
    </w:p>
    <w:p>
      <w:r>
        <w:t>Bei chronischen Blähbeschwerden sei der Beschwerdeführer wiederh olt im Universitätsspital C.___ abgeklärt worden, ohne dass sich eine ursächliche internistische Erklärung für die Beschwerden habe finden lassen. Die Behandlung erfolge mittels Stuhlregulation und Ernährungsberatung und – therapie .</w:t>
      </w:r>
    </w:p>
    <w:p>
      <w:r>
        <w:t>Die führenden Einschränkungen des Beschwerdeführers seien psychiatrisch/ neuropsychologisch begründet. Es fänden sich keine belastbaren Hinweise auf eine relevante psychische Störung in der Kindheit/Jugend, jedoch Besonder heiten in der Persönlichkeitsentwicklung, die Einfluss auf die Krankheitsentwick lung nach dem Unfallereignis im Februar 2017 hätten. Als deutlich belastendes Vorereignis liege zudem eine mögliche posttraumatische Problematik im Rahmen der früheren Aktivitäten als Sportführer mit dem Unfalltod eines K indes um etwa 1998</w:t>
      </w:r>
    </w:p>
    <w:p>
      <w:r>
        <w:t>vor , die offenbar zu einer achtjährigen psychotherapeutischen Behandlung geführt habe. Aktuell und in der einzuschätzenden Zeitspanne liege führend eine schwere neurotische Störung vor, die sich im Rahmen der unmittelbaren Unfall folgen (initial fraglich durch die Schädelkontusion eine nachvollziehbare transiente Irritation mit Kontrollverlust, Schmerzen, psychischer Instabilität, Schwindel etc.) innerhalb weniger Tage entwickelt habe, so dass der Beschwer deführer bereits wenige Tage nach dem Unfallereignis Anfang März 2017 einem ersten psychiatrischen Kontakt zugeführt worden sei. Die initial unfallbezogene Symptomatik/Verunsicherung (somatisch bedingt; Schädelkontusion, fraglich Commotio etc.) sei immer mehr durch eine neurotisch-reaktive Symptombildung in Bezug auf eine als nicht lösbar angesehene Belastungssituation mit massiven Existenzängsten ersetzt worden und es habe sich die komplexe Somatisier ungs störung entwickelt. Es bestü nden charakteri sti sche multiple, wiederholt auftretende und häufig wechselnde körperliche Symptome, die bislang zu einer Vielzahl von frustranen Untersuchungen und Interventionen geführt hätten, ohne dass durch somatische Ärzte entsprechende, ausreichend erklärende Korrelate der Beschwerden hätten festgestellt werden können. Unzweifelhaft lasse sich auch ein chronischer Verlauf festhalten mit Einfluss auf di e Lebensgestaltung einschliesslich der sozialen Kontakte. Diagnostisch würden sich auch Anzeichen anderer neurotischer Störungen wie eine Entfremdung mit Loslösung vom eigenen Denken und Abwesenheitszuständen zeigen, also Zeichen von fluktuie renden Depersonalisations- und Derealisationssyndromen und neurast h enen Aspekte n wie Erschöpfungszustände und Unfähigkeit zur Entspannung. Die Fest legung des Schweregrades der neurotisch-psychiatrischen Störung werde verkompliziert durch die verdeutlichende Darstellung der Symptome (etwa ständiges Zurückwerfen der Augenbulbi nach hinten, Gangbild zum Teil im Sinne eines bizarren Kreuzschrittes verzerrt). Dennoch ergebe sich in der konsensuellen und kongruenten Integration aller aktuellen Untersuchungen das Bild eines erheblich funktionell eingeschränkten Beschwerdeführers mit einem auffälligen Ausdrucksverhalten und einem hohen Leidensdruck.</w:t>
      </w:r>
    </w:p>
    <w:p>
      <w:r>
        <w:t>Aufgrund des psychiatrischen Krankheitsbildes sei der Beschwerdeführer in sämt lichen Tätigkeiten gleichermassen eingeschränkt. Die an gestammte Tätigkeit als selbst ändig tätiger Nat urheilpraktiker werde bei freier Zeit- und Planungsein teilung und Abstü tzung auf vorhandene berufliche Ressourcen als optimal angepasst eingeschätzt. Aufgrund d es Schmerzerlebens mit der Einschränkung der Durchhaltefähigkeit, der starken Einschränkung in Flexibilität und Umstellungsfähigkeit wie auch der neuropsychologischen Befunde sei die Arbeitsfähigkeit um 50 % eingeschränkt. Es sollte dem Beschwerdeführer möglich sein, bei freier Zeit- und Planungseinteilung faktisch wieder ein 50%-Pensum zu erreichen. Rheumatologisch würden sich qualitative Einschränkungen ergeben, die nicht additiv zu werten seien und in der Tätigkeit als Naturheilpraktiker nicht zum Tragen kommen würden ( Urk. 9/119/5 ff.) . 4. 4.1</w:t>
      </w:r>
    </w:p>
    <w:p>
      <w:r>
        <w:t>Das Gutachten des Y.___ vom 2. Dezember 2020 (vgl. E. 3) beruht auf sorg fäl tigen und umfassenden Abklärungen und erging in Kenntnis der Vorakten . Die Gutachter berücksichtigten die vom Beschwerdeführer geklagten Beschwerden und legten die medizi ni schen Zusammenhänge einleuchtend dar, begründeten ihre Einschätzung in nachvollziehbarer Weise sowie in Auseinandersetzung mit den Vorakten und be antworteten die gestellten Fragen umfassend. Damit erfüllt das Gutachten die Anforderungen an eine beweiskräftige Expertise (vgl. E. 1.5). Nachdem auch der Beschwerdeführer keine Ein wendungen gegen das Y.___ -Gutachten vorbrachte, kann auf dieses vollumfänglich abgestellt werden. 4.2</w:t>
      </w:r>
    </w:p>
    <w:p>
      <w:r>
        <w:t>Wie in BGE 145 V 361 dargelegt, ist bei psychiatrischen (Teil-)Gutachten in allen Fällen durch die Verwaltung beziehungsweise das Gericht zu prüfen, ob und inwieweit die ärztlichen Experten ihre Arbeitsunfähigkeitsschätzung unter Beachtung der massgebenden Indikato ren (Beweisthemen) hinreichend und nach vollziehbar begründet haben. Dazu ist erforderlich, dass die Sachverständigen den Bogen schlagen zum vorausgehenden medizinisch-psychiatrischen Gutachtens teil (mit Aktenauszug, Anamnese, Befun den, Diagnosen usw.), das heisst sie haben im Einzelnen Bezug zu nehmen auf die in ihre Kompetenz fallenden erhobenen medizinisch-psychiatrischen Ergeb nisse fachgerechter klinischer Prüfung und Exploration. Ärztlicherseits ist also substantiiert darzu legen, aus welchen medizinisch-psychiatrischen Gründen die erhobenen Befunde das funktionelle Leistungsvermögen und die psychischen Ressourcen in qualita tiver, quantitativer und zeitlicher Hinsicht zu schmälern vermögen. Der psychiatrische Sachverständige hat darzutun, inwiefern und inwieweit wegen der von ihm erhobenen Befunde die beruflich-erwerbliche Arbeitsfähigkeit einge schränkt ist, und zwar – zu Vergleichs-, Plausibilisierungs- und Kontrollzwecken – unter Miteinbezug der sonstigen persönlichen, familiären und sozialen Aktivi täten der re ntenansprechenden Person (E. 1.4 ).</w:t>
      </w:r>
    </w:p>
    <w:p>
      <w:r>
        <w:t>Der psychiatrische Gutachter nahm diese Prüfung unter eingehender Darlegung der Diagnosen sowie ihrer funktionellen Auswirkungen vor und äusserte sich zu den einzelnen Indikatoren (vgl. Urk. 9/119/63 ff.). Dabei kam er unter dem beweisrechtlich entscheidenden Aspekt der Konsistenz sowie der Würdigung von Fähigkeiten, Ressourcen und Belastungen zum Schluss, dass der Beschwerdefüh rer zwar erheblich eingeschränkt sei , ihm aber nach wie vor eine Arbeitstätigkeit im Rahmen von 50 % zumutbar sei. Die se Ausf ührungen vermögen zu überzeu gen . Damit ist mit dem im Sozialversicherungs recht geltenden Beweisgrad der überwiegenden Wahrs cheinlichkeit erstellt, dass der Beschwerdeführer seit etwa Mitte 2018 sowohl in angestammter als au ch in angepasster Tätigkeit zu 5 0 % arbeitsfähig ist ( Urk. 9/119/86 ). Der Vollständigkeit halber ist aber noch zu ergänzen, dass mittels Indikatoren prüfung eine grössere Arbeitsunfähigkeit als gutachterlich attestiert nicht resul tieren kann (Urteil des Bun desgerichts 8C_153/2021 vom 10. August 2021 E. 5.4.2 mit Hinweis auf 8C_52/2020 vom 22. April 2020 E. 4.2.2) . 4 .3</w:t>
      </w:r>
    </w:p>
    <w:p>
      <w:r>
        <w:t>Dr. med. Z.___ , Facharzt FMH für Psychiatrie und Psychotherapie, wies mit Bericht vom 19. Juli 2021 ( Urk. 9/141 /1-8 )</w:t>
      </w:r>
    </w:p>
    <w:p>
      <w:r>
        <w:t>auf eine Veränderung des Gesundheitszustandes des Beschwerdeführers hin. So führte er aus, dass es im Verlauf seit der Begutachtung vom Sommer 2020 zu einer deutlichen psychischen und physischen Verschlechterung mit schlussendlich totaler psychophysischer Dekompensation im Dezember 2020 und seitheriger 100%iger Arbeitsunfähigkeit gekommen sei. Seither leide der Beschwerdeführer unter einer veritablen mittel schwere n und zeitweise gar schwergradige n Major Depression ( ICD-10 F32.11/F32.2 ) beziehungsweise</w:t>
      </w:r>
    </w:p>
    <w:p>
      <w:r>
        <w:t>unter einer nunmehr rezidivierende n depressive n Störung ( ICD-10 F33 ), nachdem er seit seinem Unfall vom 22. Februar 2017 immer wieder kürzere und teilweise auch längere, schwächere und ausgeprägtere depressive Zustände erlebt habe, die vorgängig jeweils als depressive Reaktion/ Anpassung s störung (ICD-10 F43.21) beurteilt worden seien. Der Beschwerde führer habe aufgrund nunmehr vier Jahren ohne irgendwelche finan zielle Unterstüt zung seitens der in z w ischen drei Unfallverursacher seine Existenz grundlage und durch den Unfall seine Arbeits- und Leistungsfähigkeit verloren, so dass er nur ein minimales Einko mmen habe ge nerieren könne n . Z ud e m habe er im letzten halben Jahr seine Praxisräumlichkeiten verloren und auch bezüglich seiner Privatwohnung bestehe ein Rechtsstreit mit drohendem Verlust. So sei der Beschwerdeführer aufgrund dieser allseitigen Existenzbedrohungen emotional zunehmend ins Bodenlose gefallen, was obgesagte Major-Depression ausgelöst habe, unter der der Beschwerdeführer nunmehr leide. Aus diesem Bericht lässt sich vornehmlich eine Zunahme der psychoso zialen Belastungen entnehmen, weniger aber der Befunde. So verwies Dr. Z.___ insbesondere auf die schwierige finanzielle Situation. Zwar reichte er eine ausgefüllte Hamilton Depressionsskala ein, die darin benannten Parameter waren dem psychiatrischen Gutachter indessen weitgehend bekannt. In seinem Bericht nahm der psychiatrische Behandler sodann kaum Bezug auf psychiatrische Befunde und setzte sich insbesondere auch nicht mit den im G utachten – davon abweichend – gestellten Diagnosen auseinander. Auch sah er die Arbeitsfähigkeit des Beschwerdeführers bereits vor der Begut achtung aufgrund einer seit dem 2. Auffahrunfall im Oktober 2019 erneuten Z ustandsverschle c h terung mit anhaltenden Nacken - und Kopfschmerzen, Konzentrationsstörungen und vermin derter körperlicher, kognitiver und emotionaler Leistungsfähigkeit beim Arbeiten, als massiv eingeschränkt an ( vgl. Urk. 9/82) und beschrieb bereits im August 2019 ( Urk. 9/119/164-166) eine schwere Beeinträchtigung des Beschwerdeführers im psychischen Bereich (rezidivierende Depressionen und posttraumatische Albträume, vgl. auch Urk. 9/119/150-162), welche denn a uch Eingang ins Gutachten fand ( Urk. 9/119/30). Davon, dass in der Haushaltführung v ieles liegen bleibe und die Wohnung von Freunden geputzt werde ( Urk. 9/65/5 und 9/82/2), hatten die Gutachter ebenfalls Kenntnis. Ebenso wenig wie aus dem vorgenannten Bericht lassen sich den Angaben zum Abklärungsgespräch hinsichtlich der vorgesehenen stationären Therapie Hinweise entnehmen , welche dem psych iatrischen Gutachter des Y.___ ve rborgen geblieben wären. Vielmehr bestätigten sich die Ausführungen des Gutachters, es sei für ihn nicht ganz klar, inwieweit sich der Beschwerdeführer bei einem doch sehr rigiden somatisch fixierten Krankheitskonzept auf eine stationär psychosomatische Behandlung einlassen würde ( Urk. 9/119/87; Urk. 9/141/19).</w:t>
      </w:r>
    </w:p>
    <w:p>
      <w:r>
        <w:t>Aspekte, welche unberücksichtigt geblieben wären, lassen sich sodann auch nicht dem vom Hausarzt D r. med. A.___ , Praktischer Arzt , erstellten Bericht vom 28. Juli 2021 entnehmen , welcher überdies fachübergreifend auf die Entwicklung einer Major Depression und einer schweren soma toformen Schmerzstörung hinwies ( Urk. 9/142).</w:t>
      </w:r>
    </w:p>
    <w:p>
      <w:r>
        <w:t>S chliesslich verma g auch der Bericht der psychiatrischen Klinik B.___ vom 25. Januar 2022 ( Urk. 3/3) keine massgebliche Veränderung des Gesundheitszustandes seit der Begutachtung auszuweisen, befindet sich der Beschwerdeführer doch erst seit dem 12. Juli 2021 in deren Behandlung, weichen die Befunde nicht wesentlich von denjenigen anlässlich der Begutachtung ab und setzte sich der Bericht auch nicht mit den Befunden und Diagnosen ge mäss dem Gutachten auseinander. Vielmehr sahen sich die Fachpersonen nicht im Stande, das beim Beschwerdeführer erhobene Beschwerdebild ätiologisch abschliessend einordnen zu können. Anlass vom Gutachten abzuweichen, besteht mithin auch nicht gestützt auf diesen Bericht .</w:t>
      </w:r>
    </w:p>
    <w:p>
      <w:r>
        <w:t>Soweit der Beschwerdeführer</w:t>
      </w:r>
    </w:p>
    <w:p>
      <w:r>
        <w:t>seine</w:t>
      </w:r>
    </w:p>
    <w:p>
      <w:r>
        <w:t>Verbeiständung nach Art. 394 Abs. 1 i.V.m . Art. 395 Abs. 1 des Schweizerischen Zivilgesetzbuches (ZGB) a nführte, um zu belegen, dass er bereits kleinsten Alltagsbelastungen nicht gewachsen sei ( Urk. 1 S. 6 ), vermag er dabei nichts zu seinen Gunsten abzuleiten. Denn das Bestehen einer Vertretungs- beziehungsweise Verwaltungsbeistandschaft sagt grund sätzlich nichts über die Arbeitsfähigkeit der betroffenen Person aus. Vielmehr wird diese Massnahme zur Unterstützung bei der Erledigung bestimmter Angelegenheiten errichtet, wobei vorliegend sogar explizit die Suche nach einer geeigneten Erwerbstätigkeit als Aufgabe des Beistand es aufgeführt wurde (vgl. Urk. 9/141/9 ff. ). 4.4</w:t>
      </w:r>
    </w:p>
    <w:p>
      <w:r>
        <w:t>Soweit der Beschwerdeführer weiter</w:t>
      </w:r>
    </w:p>
    <w:p>
      <w:r>
        <w:t>rügte, dass die IV-Stelle ihrer Abklärungs pflicht gemäss Art. 43 Abs. 1 ATSG nicht nachgekommen sei ( Urk. 1 S. 9) , kann ihm nicht gefolgt werden, zumal die IV-Stelle auf die Abnahme weiterer Beweise dann verzichten kann, wenn sie nach den von Amtes wegen vorzunehmenden Abklä rungen bei pflichtgemässer Beweiswürdigung zur Überzeugung gelangt, ein be stimmter Sachverhalt sei als überwiegend wahrscheinlich zu betrachten und wei tere Beweismassnahmen könnten an diesem Ergebnis nichts mehr ändern (anti zipierte Beweiswürdigung). Darin liegt weder eine Verletzung des Untersu chungs grundsatzes noch eine Verletzung des rechtlichen Gehörs (Art. 29 Abs. 2 BV; vgl. 144 V 361 E. 6.5, 136 I 299 E. 5.3). Davon, dass die von ihr getätigten Ab klärungen eine abschliessende Beurteilung des Leistungsanspruchs des Beschwer deführers erlaubten, ging die IV-Stelle nach dem Gesagten denn auch zu Recht aus. Mangels entsprechender Hinweise auf eine ( längerandauernde ) Ver schlechterung des Gesundheitszustandes in psychiatrischer Hinsicht bedurfte es folglich weder eines Verlaufsgutachtens noch anderweitiger Abklärungen. 5. 5.1</w:t>
      </w:r>
    </w:p>
    <w:p>
      <w:r>
        <w:t>Es bleibt zu prüfen, wie sich die auf ein Pensum von 50 % in angestammter und angepasster Tätigkeit einge schränkte Leistungsfähigkeit des Beschwerde führers in erwerblicher Hinsicht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 128 V 29 E. 1 ). 5.3</w:t>
      </w:r>
    </w:p>
    <w:p>
      <w:r>
        <w:t>Für die Ermittlung des Valideneinkommens von selbständig erwerbstätig gewesenen Personen, das der Bestimmung des Invaliditätsgrades nach Art. 16 ATSG zugrunde zu legen ist, sollten in erster Linie die aus dem Auszug aus dem Individuellen Konto (IK) ersichtlichen Einkommen herangezogen werden. Weist das bis Eintritt der Invalidität erzielte Einkommen starke und verhältnismässig kurzfristig in Erscheinung getretene Schwankungen auf, ist dabei auf den während einer längeren Zeitspanne erzielten Durchschnittsverdienst abzustellen (Urteil des Bundesgerichts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keine genügende Grundlage für die Bestimmung des Valideneinkommens darstellt, zumal in den ersten Jahren nach Aufnahme der selbständigen Erwerbs tätigkeit üblicherweise aus verschiedenen Gründen (hohe Abschreibungsquote auf Neuinvestitionen usw.) die Betriebsgewinne gering sind. Wenn sich hingegen der Versicherte, auch als seine Arbeitsfähigkeit noch nicht beeinträchtigt war, über mehrere Jahre hinweg mit einem bescheidenen Einkommen aus selbstän diger Erwerbstätigkeit begnügt hat, ist dieses für die Festlegung des Validenein kommens massgebend, selbst wenn besser entlöhnte Erwerbsmöglichkeiten bestanden hätten. Das Bundesgericht hat denn auch eine Parallelisierung der Einkommen bei selbständig Erwerbenden in der Regel abgelehnt (Urteil des Bundesgerichts 8C_626/2011 vom 2 9. März 2012 E. 4.4 mit Hinweisen auf BGE 135 V 58 E. 3.4.6-7). 5.4</w:t>
      </w:r>
    </w:p>
    <w:p>
      <w:r>
        <w:t>Nachdem der Beschwerdeführer während über 15 Jahren vollzeitlich ( Urk. 9/131/2) als selbst ändiger Naturheilarzt tätig gewesen ist und auch äusserte, diese Tätigkeit geliebt zu haben und im Gesundheitsfall weiterhin auszuüben ( vgl. Urk. 9/119/50, 9/131) , hat die IV-Stelle für das Valideneinkommen zu Recht auf einen Durchschnittswert der</w:t>
      </w:r>
    </w:p>
    <w:p>
      <w:r>
        <w:t>aus dem IK- Auszug ersichtlichen Einkommen der Jahre 2014 bis 2016 beziehungsweise der im Abklärungsbericht für Selbstän digerwerbende ermittelten und leicht höher liegenden Betriebsgewinne zuzüglich AHV-Beiträge der entsprechenden Jahre in der Höhe von rund Fr. 34'010.-- abgestellt ( Urk. 9/131, 9/132). Dies ist nicht zu beanstanden. Mithin besteht gestützt auf die erwähnte bundesgerichtliche Rechtsprechung (E. 5.3) kein Grund, das aus wirtschaftlichen Gründen unterdurchschnittliche Valideneinkommen auf einen durchschnittlichen Tabellenlohn aufzurechnen. Ebenso wenig rechtfertigt es sich, auch die Einkommenszahlen der Jahre 2010 bis 2013 zu berücksichtigen (vgl. Urk. 1 S. 10), äusserte der Beschwerdeführer doch mehrfach, in der Zeit vor dem Unfall – nach einer zu Beginn der selbständigen Tätigkeit äusserst arbeits intensiven Zeit (bis zu 15 Stunden täglich) – auch längere Ferien oder verlängerte Wochenenden verbracht zu haben (vgl. Urk. 9/119/50). 5.5</w:t>
      </w:r>
    </w:p>
    <w:p>
      <w:r>
        <w:t>Nach der Rechtsprechung kann die Aufnahme einer unselbständigen Erwerbstä 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Hinweisen auf Urteile I 116/03 vom 10. November 2003 E. 3.1 und I 145/01 vom 12. September 2001 E. 2b).</w:t>
      </w:r>
    </w:p>
    <w:p>
      <w:r>
        <w:t>Die Beschwerdegegnerin stellte für die Ermittlung des Invalideneinkommens auf die LSE-Tabellenlöhne und damit eine unselbständige Erwerbstätigkeit ab. Unter Berücksichtigung der verbleibenden Aktivitätsdauer von rund 15 Jahren und der Tatsache, dass der Beschwerdeführer die für einen Wechsel in e ine unselbst ändige Erwerbstätigkeit erforderlichen Fähigkeiten mit bringt s owie gemäss dem Bericht von Dr. Z.___ seine Praxisräumlichkeiten bereits verloren hat ( Urk. 9/141/3), ist ihm die Aufnahme einer unselbständigen Erwerbstätigkeit durchaus zumutbar. Denn i m Gebiet der Invalidenversicherung gilt ganz allgemein der Grundsatz, dass die invalide Person, bevor sie Leistungen verlangt, alles ihr Zumutbare selber vorzukehren hat, um die Folgen ihrer Invalidität bestmöglich zu mildern. Dieses Gebot der Selbsteingliederung ist Ausdruck des in der ganzen Sozialversicherung geltenden Grundsatzes der Schadenminderungspflicht ( BGE 130 V 97</w:t>
      </w:r>
    </w:p>
    <w:p>
      <w:r>
        <w:t>E. 3.2 S. 99 mit Hinweisen), wobei jedoch vom Versicherten nur Vorkehren verlangt werden können, die unter Berücksichtigung der gesamten objektiven und subjektiven Gegebenheiten des Einzelfalles zumutbar sind ( BGE 113 V 22</w:t>
      </w:r>
    </w:p>
    <w:p>
      <w:r>
        <w:t>E. 4a S. 28 mit Hinweisen auf Lehre und Rechtsprechung; ZAK 1989 S. 214 E. 1c). Dies ist vorliegend zweifelsohne der Fall. Als Ausdruck der allgemeinen Schadenminde rungspflicht geht die Pflicht, die notwendigen Schritte zur Selbsteingliederung zu unternehmen, nicht nur dem Renten-, sondern auch dem gesetzlichen Eingliede rungsanspruch vor (vgl. Urteil des Bundesgerichts 9C_356/2014 vom 14. Novem ber 2014) . 5.6</w:t>
      </w:r>
    </w:p>
    <w:p>
      <w:r>
        <w:t>Die Rechtsprechung wendet in der Regel die Monatslöhne gemäss LSE-Tabelle TA1, Zeile «Total Privater Sektor» , an. Nur ausnahmsweise hat das Bundesgericht bei Personen, die vor der Gesundheitsschädigung lange Zeit in diesem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 Urteil des Bundesgerichts 8C_458/2017 vom 6. August 2018; in BGE 133 V 545</w:t>
      </w:r>
    </w:p>
    <w:p>
      <w:r>
        <w:t>nicht publizierte E. 5.1 des Urteils 9C_237/2007 vom 24. August 2007; Urteil des Bundesgerichts 8C_457/2017 vom 11. Oktober 2017 E. 6.2).</w:t>
      </w:r>
    </w:p>
    <w:p>
      <w:r>
        <w:t>Die IV-Stelle hat zugunsten des Beschwerdeführers auf den Sektor 3 Dienstleis tungen (Z iff. 45-96) der LSE 2018, Tabelle TA 1 , Männer, abgestellt, was aufgrund der Erwerbsbiographie des Beschwerdeführers ( Drogistenlehre , Leiter von Outdoor -/Sport aktivitäten, Ausbildung zu m und Tätigkeit als Naturheilarzt , Urk. 9/6, 9/119/48 ) nicht zu beanstanden ist. Bei m Abstellen auf das (mindes tens gegebene) Kom petenzniveau 2 resultiert bei einem Beschäftigungsgrad von 50 % ein Einkommen von Fr. 32'976.-- (Fr. 5'272. -- : 40 x 41.7 x 12 x 0.5). 5.7</w:t>
      </w:r>
    </w:p>
    <w:p>
      <w:r>
        <w:t>Ein basierend auf der Grundlage von statistischen Durchschnittswerten ermit tel tes Invalideneinkommen ist allenfalls zu kürzen, da persönliche oder berufliche Merkmale wie Lebensalter, Nationalität oder Beschäftigungsgrad Aus wirkungen auf die Lohnhöhe haben können (BGE 124 V 321 E. 3b/ aa ). Indes soll der Abzug nicht automatisch erfolgen; er ist vielmehr unter Würdigung der Um stände im Einzelfall nach pflichtgemässem Ermessen gesamthaft zu schätzen und darf 25 % nicht übersteigen (BGE 135 V 297 E. 5.2; 134 V 332 E. 5.2).</w:t>
      </w:r>
    </w:p>
    <w:p>
      <w:r>
        <w:t>Vorliegend besteht kein Anlass, einen leidensbe dingten Abzug zu be rücksichti gen, zumal a llfällige bereits in der Beur teilung der medizinischen Arbeitsfähigkeit enthaltene gesundheitliche Einschrän kungen nicht zusätzlich in die Bemessung des leidensbedingten Abzugs einfliesse n und so zu einer doppelten Anrechnung desselben Gesichtspunkts führen dürfen ( BGE 146 V 16 E. 4.1 mit Hinweisen). Dies gilt sowohl für eine krankheitsbedingt verlangsamte Arbeitsweise und eine tiefere Konzentrationsfähigkeit als auch für regelmässig wiederkehrende krankheitsbedingte Absenzen v om Arbeitsplatz (vgl. Urk. 1 S. 9), zumal vorliegend keine nicht vorhersehbaren und schwer kalkulierbaren Absenzen wie beispiels weise bei Krankheitsschüben vorliegen (vgl. Urteil e des Bundesgerichts 8C_ 179/2018 vom 22. Mai 2018 E. 4.2 , 8C_631/2017 vom 23. Januar 2018 E. 4.4.1 ).</w:t>
      </w:r>
    </w:p>
    <w:p>
      <w:r>
        <w:t>Mit der reduzierten Arbeitsfähigkeit wurde den entsprechenden Einschränkungen bereits genügend Rechnung getragen . N ach der neueren Praxis des Bundesgerichts ist ausserdem auch ein Abzug bei Männern wegen Teilzeit beschäftigung nicht mehr automatisch vorzunehmen. Ob sich eine entsprechende Reduktion rechtfertigt, ist stets unter Berücksichtigung des konkreten Beschäfti gungsgrades und der jeweils aktuellen Werte zu beurteilen (Urteil des Bundes gerichts 8C_561/2018 vom 4. März 2019 E. 4.3.1). Ein Blick auf die Tabellenwerte der T18 der Jahre 2018 und 2020 zeigt diesbezüglich offenkundig auf, dass die Löhne in einem Pensum von 50 bis 74 % bei Beschäftigungen ohne Kader funktion nicht einmal 5 % unter denjenigen eines 90 bis 100 %-Pensums liegen. 5.8</w:t>
      </w:r>
    </w:p>
    <w:p>
      <w:r>
        <w:t>Aus der Gegenüberstellung der Vergleichseinkommen ( Valideneinkommen Fr. 34'010.--; Invalideneinkommen Fr. 32'976.--) resultiert eine Erwerbs ein busse von Fr. 1’034 .--, was</w:t>
      </w:r>
    </w:p>
    <w:p>
      <w:r>
        <w:t>einem Invaliditätsgrad von gerun det 3 % ent spricht. 6 .</w:t>
      </w:r>
    </w:p>
    <w:p>
      <w:r>
        <w:t>Nach dem Gesagten erweist sich die angefochtene Verfügung vom 27. Dezember 2021 als rechtens, weshalb die Beschwerde abzuweisen ist. 7 .</w:t>
      </w:r>
    </w:p>
    <w:p>
      <w:r>
        <w:t>Gemäss Art. 69 Abs. 1 bis IVG ist das Beschwerdeverfahren vor dem kantonalen Versicherungsgericht bei Streitigkeiten um die Bewilligung oder die Verweige rung von IV-Leistungen kostenpflichtig.</w:t>
      </w:r>
    </w:p>
    <w:p>
      <w:r>
        <w:t>Die Kosten sind nach dem Verfahrensaufwand und unabhängig vom Streitwert innerhalb des gesetzlichen Rahmens (Fr. 200.-- bis Fr. 1'000.--) auf Fr. 700.-- festzusetzen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Dr. Peter Stadler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