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IV.2021.00762 vom 21. Oktober 2022</w:t>
      </w:r>
    </w:p>
    <w:p>
      <w:r>
        <w:t>ZH Sozialversicherungsgericht, 2022-10-21, DE</w:t>
      </w:r>
    </w:p>
    <w:p>
      <w:r>
        <w:rPr>
          <w:b/>
        </w:rPr>
        <w:t xml:space="preserve">Quelle: </w:t>
      </w:r>
      <w:r>
        <w:t>https://mcp.opencaselaw.ch/entscheid/zh_sozialversicherungsgericht_IV.2021.00762</w:t>
      </w:r>
    </w:p>
    <w:p>
      <w:r>
        <w:t>FR: ZH_SOZIALVERSICHERUNGSGERICHT IV.2021.00762 du 21 octobre 2022</w:t>
      </w:r>
    </w:p>
    <w:p>
      <w:r>
        <w:t>IT: ZH_SOZIALVERSICHERUNGSGERICHT IV.2021.00762 del 21 ottobre 2022</w:t>
      </w:r>
    </w:p>
    <w:p>
      <w:pPr>
        <w:pStyle w:val="Heading2"/>
      </w:pPr>
      <w:r>
        <w:t>Erwägungen</w:t>
      </w:r>
    </w:p>
    <w:p>
      <w:r>
        <w:rPr>
          <w:b/>
        </w:rPr>
        <w:t>E. 1</w:t>
      </w:r>
    </w:p>
    <w:p>
      <w:r>
        <w:t>X.___ , geboren 1972, meldete sich am 29. Juli 2019 unter Hinweis auf eine schizoaffektive Störung erstmals bei der Sozialversicherungsanstalt des Kantons Zürich, IV-Stelle, zum Leistungsbezug an (Urk. 12/2). Die IV-Stelle tätigte erwerbliche (Urk. 12/7) und medizinische Abklärungen (Urk. 12/8, 13, 19, 20, 22, 41). Am 26. Juni 2020 auferlegte die IV-Stelle dem V ersicherten die Abs tinenz von Metamphetamin, Kokain, GBL, Ketamin und Alkohol während min destens sechs Monaten sowie eine Überprüfung dieser Massnahme mittels Haar analyse (Urk. 12/15). Nachdem Letztere im November 2020 durchgeführt worden war und eine starke bis sehr starke Einnahme von Methamphetamin im Zeitraum von Anfang Mai bis Anfang Oktober 2020 belegt hatte (Urk. 12/49), veranlasste die IV-Stelle i m Januar 2021 eine psychiatrische Abkläru ng (Urk. 12/52). Dr. med. Y.___ , Facharzt FMH für Psychiatri e und Psychotherapie, erstattete sein Gutachten am 26. Mai 2021 (Urk. 12/59). Nach durchgeführtem Vorbescheidver fahren (Urk. 12/68, 71, 77) verneinte die IV-Stelle mit Verfügung vom 15. November 2021 einen Anspruch des Versicherten auf IV-Leistungen (Urk. 12/79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1.5</w:t>
      </w:r>
    </w:p>
    <w:p>
      <w:r>
        <w:t>Mit BGE 145 V 215 liess das Bundesgericht die bisherige Rechtsprechung fallen, wonach primäre Abhängigkeitssyndrome beziehungsweise Substanzkonsum stö 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 tes Abhängigkeitssyndrom im Einzelfall auf die Arbeitsfähigkeit der versicherten Person auswirkt.</w:t>
      </w:r>
    </w:p>
    <w:p>
      <w:r>
        <w:rPr>
          <w:b/>
        </w:rPr>
        <w:t>E. 1.6</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das zur Publikation vorgesehene Urteil des Bundesgerichts 8C_280/2021 vom 17. November 2021 E. 6.2.1 mit Hinweis ).</w:t>
      </w:r>
    </w:p>
    <w:p>
      <w:r>
        <w:rPr>
          <w:b/>
        </w:rPr>
        <w:t>E. 1.7</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w:t>
      </w:r>
    </w:p>
    <w:p>
      <w:r>
        <w:rPr>
          <w:b/>
        </w:rPr>
        <w:t>E. 2</w:t>
      </w:r>
    </w:p>
    <w:p>
      <w:r>
        <w:t>Dagegen erhob der Versicherte mit Eingabe vom 17. Dezember 2021 Beschwerde beim hiesigen Sozialversicherungsgericht und beantragte, die angefochtene Ver fügung sei aufzuheben und die Beschwerdegegnerin sei anzuweisen, ihm ab dem 1. November 2020 eine ganze IV-Rente auszurichten. Eventualiter sei die Streit sache an die Beschwerdegegnerin zur ergänzenden Sachverhaltsabklärung und Neubeurteilung zurückzuweisen. In prozessualer Hinsicht ersuchte er um Gewäh rung der unentgeltlichen Prozessführung und Rechtsvertretung (Urk. 1 S. 2). Mit Beschwerdeantwort vom 3. März 2022 schloss die Beschwerdegegnerin auf Abweisung der Beschwerde (Urk. 11), worüber der Beschwerdeführer mit Verfü gung vom 7. April 2022 in Kenntnis gesetzt wurde (Urk. 16). In der Folge ersuchte das Gericht den psychiatrischen Gutachter Dr. Y.___ um eine ergänzende Stel lungnahme, die am 22. Septemb er 2022 erstattet wurde (Urk. 29 ). Diese wurde den Parteien mit Verfügung vom 28. September 2022 zur Kenntnis gebracht (Urk. 3 1 ). Das Gericht zieht in Erwägung: 1.</w:t>
      </w:r>
    </w:p>
    <w:p>
      <w:r>
        <w:rPr>
          <w:b/>
        </w:rPr>
        <w:t>E. 2.1</w:t>
      </w:r>
    </w:p>
    <w:p>
      <w:r>
        <w:t>Die Beschwerdegegnerin erwog in der angefochtenen Verfügung im Wesent li chen , die beweiskräftige psychiatrische Abklärung habe keine IV-relevanten gesundheitlichen Einschränkungen ergeben. Es bestehe eine 100%ige Arbeits fä higkeit in der bisherigen sowie in einer angepassten Tätigkeit (Urk. 2) .</w:t>
      </w:r>
    </w:p>
    <w:p>
      <w:r>
        <w:rPr>
          <w:b/>
        </w:rPr>
        <w:t>E. 2.2</w:t>
      </w:r>
    </w:p>
    <w:p>
      <w:r>
        <w:t>Der Beschwerdeführer machte demgegenüber geltend, im psychiatrischen Gut achten von Dr. Y.___ sei bei der Befundaufnahme von einem Herrn Z.___ als Exploranden die Rede, weshalb nicht klar sei, ob der Befund wirklich auf den Beschwerdeführer zutreffe. Das Gutachten sei bereits deshalb nicht beweis taug lich. Hinzu komme, dass dieses</w:t>
      </w:r>
    </w:p>
    <w:p>
      <w:r>
        <w:t>in Bezug auf die Frage der Auswirkung der Suchterkrankung auf die Arbeitsfähigkeit nicht schlüssig sei und den gemäss bundesgerichtlicher Rechtsprechung auch bei (primären) Abhängigkeitssyn dro men zu beachtenden normativen Vorgaben nicht genüge, weshalb auch deshalb nicht darauf abgestellt werden könne. Zudem leide der Beschwerdeführer an von verschiedenen involvierten Ärzten diagnostizierten psychotischen Störungen, welche sich auf die Arbeitsfähigkeit auswirken würden. Insgesamt sei er sowohl in der angestammten als auch in jeglicher angepassten Tätigkeit zu mehr als 70 % eingeschränkt, weshalb er Anspruch a uf eine ganze Rente habe (Urk. 1 ).</w:t>
      </w:r>
    </w:p>
    <w:p>
      <w:r>
        <w:rPr>
          <w:b/>
        </w:rPr>
        <w:t>E. 3.1</w:t>
      </w:r>
    </w:p>
    <w:p>
      <w:r>
        <w:t>Dr. Y.___ schloss in seinem Gutachten vom 26. Mai 2021 das Vorliegen einer Diagnose mit Auswirkung auf die Arbeitsfähigkeit aus . Als Diagnosen ohne Aus wirkung auf die Arbeitsfähigkeit führte er eine Amphetaminabhängigkeit (ICD 10: F15.25) sowie einen Zustand nach mehreren amphetamininduzierten psycho tischen Störungen (ICD-10 F. 15.5), gegenwärtig remittiert, auf (Urk. 12/59/14) .</w:t>
      </w:r>
    </w:p>
    <w:p>
      <w:r>
        <w:rPr>
          <w:b/>
        </w:rPr>
        <w:t>E. 3.2</w:t>
      </w:r>
    </w:p>
    <w:p>
      <w:r>
        <w:t>Im Rahmen der Beurteilung führte Dr. Y.___ aus, der Beschwerdeführer sei am 1. Februar 2021 psychiatrisch untersucht worden, wobei er sich in psychopatho logischer Hinsicht weitgehend unauffällig präsentiert habe. Die von ihm berich teten Dialogsti mmen seines verstorbenen Partners könnten höchstens als pseu dohalluzinatorisches Geschehen betrachtet werden, weil das Verhaltensmuster des Beschwerdeführers für eine erhaltene Realitätskontrolle spreche und damit eine Psychose aus dem schizophrenen Formenkreis ausschliesse. Anlässlich der Exploration hätten weder depressive noch manische Symptome mit Krankheits wert festgestellt werden können, womit auch gegenwärtig ein psychotisches Erleben aus dem schizoaffektiven Formenkreis ausgeschlossen werden könne. Beim Beschwerdeführer seien aktenmässig keine manischen Phasen dokumen tiert, wobei ein euphorisches Verhalten unter Amphetamineinfluss nicht ausge schlossen, aber nicht einer Störung aus dem affektiven Formenkreis zugeordnet werden könne. Aufgrund der erhobenen anamnestischen Angaben habe der Beschwerdeführer eine liebevolle und schöne Kindheit im Elternhaus verbracht, die ohne aussergewöhnliche traumatische Ereignisse verlaufen sei, womit die Ent stehung einer Persönlichkeitsstörung in der Frühkindheit ausgeschlossen werden könne. Auch sein jahrelang unauffälliges Leistungsniveau im Erwachsenenalter sowie fehlende Hinweis e auf ein anhaltend auffälliges Verhaltensmuster bezüg lich der Kognitionen, Wahrnehmungen und sozialen Interaktionen würden beim Beschwerdeführer eine Persönlichkeitsstörung ausschliessen, womit auch ein psy chotisches Erleben oder Pseudohalluzinationen im Rahmen einer Persönlichkeits störung ausgeschlossen werden könnten. Aufgrund der anamnestischen Angaben würden sich sodann auch keine Hinweise auf eine posttraumatische Belastungs störung, eine andauernde Persönlichkeitsänderung nach Extrembelastung oder eine schwere neurotische Fehlentwicklung mit dissoziativen Pseudohalluzinatio nen ergeben, weshalb bei ihm unter Mitberücksichtigung des aktenmässig nach gewiesenen Amphetaminkonsums sowie der schnellen Rückbildung der psycho tischen Symptome (bis 1 Woche) unter antipsychotischer Behandlung und gesi cherter Amphetaminabstinenz ganz klar eine Amphetaminabhängigkeit mit mehreren vorübergehenden amphetamininduzierten Psychosen festgestellt wer den könne. Es könne gleichzeitig festgehalten werden, dass beim Beschwerdefüh rer sehr plausibel auch von vorübergehenden postpsychotischen kürzeren depres siven Reaktionen im Sinne von Anpassungsstörungen – nicht aber einer eigen ständigen und selbstunterhaltenden rezidivierenden depressiven Störung, was der fehlende Bedarf nach einer regelmässigen antidepressiven psychopharmakologi schen Behandlung zusätzlich bestätige – ausgegangen werden könne. Gemäss der Blutanalyse vom 1. Februar 2021 werde der Beschwerdeführer antipsychotisch mit dem Neuroleptikum Amisulprid ( Solian ), schlaffördernd mit dem Neurolepti kum Quetiapin und angstdämpfend mit dem Anxiolytikum</w:t>
      </w:r>
    </w:p>
    <w:p>
      <w:r>
        <w:t>Lorazepam ( Lexotanil ) behandelt, wobei Ersteres unter dem therapeutischen Bereich liege. Quetiapin werde beim Beschwerdeführer als schlafförderndes M ittel versch r ieben und von ihm offenbar auch eingenommen, wobei die Dosis bei der Indikation für Schlaf störungen auch normalerweise deutlich unter dem therapeutische n Bereich für die Behandlung von psychoti schen Zuständen liege. Seitens des Referenten sei auch eine Urinuntersuchung angeordnet worden, welche aber irrtümlicherweise nicht durchgeführt worden sei. Auch ohne gegenwärtige Drogenkontrolle könne beim Beschwerdeführer gestützt auf die Haaranalyse vom 2. November 2020 ganz klar von laufender Amphetaminabhängigkeit und amphetamininduzierten wiederkehrenden Psychosen ausgegangen werden. Anlässlich der Untersuchung vom 1. Februar 2021 habe der Beschwerdeführer weder objektive psychopatho logische Merkmale noch objektive psychokognitive Einschränkungen (Bewusst sein, Orientierung, Gedächtnisfunktionen, Konzentrationsvermögen, Merkfähig keit, Aufmerksamkeit, Gedankenfluss, Gedankeninhalte, Affektlage, affektive Schwingungsfähigkeit, Elan vitae , Antrieb, Psychomotorik) aufgewiesen. Bei zusätzlich fehlenden Hinweisen auf Störungen der sozialen Interaktionen könne ihm keine Einschränkung der Arbeitsfähigkeit attestiert werden. Bei fehlenden Hinweisen auf prämorbide psychische Störungen mit Krankheitswert sei in sozi almedizinischer Hinsicht von einer insgesamt guten Prognose bezüglich der Erhaltung einer vollen Arbeitsfähigkeit auszugehen, weil der Beschwerdeführer eindeutig über genügend intellektuelle und persönliche Ressourcen verfüge, um sich mit seiner Amphetaminabhängigkeit funktionell auseinander zu setzen, was zur Verbesserung seiner Lebensqualität und Erhaltung einer vollen Arbeitsfähig keit führen sollte (Urk. 12/59/14-15).</w:t>
      </w:r>
    </w:p>
    <w:p>
      <w:r>
        <w:rPr>
          <w:b/>
        </w:rPr>
        <w:t>E. 3.3</w:t>
      </w:r>
    </w:p>
    <w:p>
      <w:r>
        <w:t>Insgesamt sei der Beschwerdeführer seit der IV-Anmeldung nur während der sta tionären Behandlungen arbeitsunfähig gewesen. Sonst könne ihm im Längs schnitt keine Einsch ränkung der Arbeitsfähigkeit auf psychiatrischem Fachgebiet attestiert werden; dies weder in der angestammten noch in einer angepassten Tätigkeit (Urk. 12/ 59/ 15).</w:t>
      </w:r>
    </w:p>
    <w:p>
      <w:r>
        <w:rPr>
          <w:b/>
        </w:rPr>
        <w:t>E. 4.1</w:t>
      </w:r>
    </w:p>
    <w:p>
      <w:r>
        <w:t>Das psychiatrische Gutachten von Dr. Y.___ vom 26. Mai 2021 beruht auf einer fachärztlichen Untersuchung und wurde in Kenntnis der und einlässlicher Ausei nandersetzung mit den Vorakten verfasst (Urk. 12/59/5-8) . Der Gutachter hat detaillierte Befunde erhoben (Urk. 12/59/11-13) , die geklagten Beschwerden be rücksichtigt (Urk. 12/59/8-11) und sich mit diesen auseinandergesetzt. Zudem sind die medizinischen Überlegungen sowie die daraus gezogenen Schlussfolge rungen nachvollziehbar und detailliert begründet (Urk. 12/59/14-17). Damit erfüllt das Gutachten die rechtsprechungsgemässen Anforderungen an eine beweistaugliche ärztliche Entscheidgrundlage (E. 1.</w:t>
      </w:r>
    </w:p>
    <w:p>
      <w:r>
        <w:rPr>
          <w:b/>
        </w:rPr>
        <w:t>E. 4.2</w:t>
      </w:r>
    </w:p>
    <w:p>
      <w:r>
        <w:t>Daran vermag entgegen der Auffassung des Beschwerdeführers (vgl. E. 2.2) auch der U mstand, dass beim Befund von einem Herrn Z.___ die Rede ist, nichts zu ändern, handelt es sich dabei gemäss der plausiblen Stellungnahme von Dr. Y.___ vom 22. September 2022 doch nicht um eine Verwechslung der Per son, sondern um einen isolierten irrtümlichen Tippfehler (Urk. 29 ).</w:t>
      </w:r>
    </w:p>
    <w:p>
      <w:r>
        <w:t>Gründe, daran zu zweifeln, liegen keine vor, zumal sich der Name Z.___</w:t>
      </w:r>
    </w:p>
    <w:p>
      <w:r>
        <w:t>ausschliesslich an erwähnter Stelle im Gutachten findet und sich im Übrigen keine Hinweise darauf ergeben, dass der im Gutachten aufgeführte Befund nicht den Beschwerdeführer betreffen sollte.</w:t>
      </w:r>
    </w:p>
    <w:p>
      <w:r>
        <w:rPr>
          <w:b/>
        </w:rPr>
        <w:t>E. 4.3</w:t>
      </w:r>
    </w:p>
    <w:p>
      <w:r>
        <w:t>Soweit der Beschwerdeführer sodann geltend macht, er leide – wie von verschie denen involvierten Ärzten diagnostiziert worden sei – an psychotischen Störun gen, welche sich offensichtlich auch auf die Arbeitsfähigkeit auswirken würden (vgl. E. 2.2), ist daran zu erinnern, dass für die Beurteilung der Arbeitsfähigkeit nicht in erster Linie die Diagnosen, sondern die daraus resultierenden funktionel len Einschränkungen entscheidend sind ( E. 1.4; vgl . auch das Urteil des Bundes gerichts 9C_549/2017 vom 13. Februar 2018 E. 3.3 mit Hinweis). Im Übrigen ist darauf hinzuweisen, dass Dr. Y.___ seiner Expertise die relevanten Vorakten zugrunde legte und sich damit ausführlich auseinandersetzte (Urk. 12/59/5-8). So führte er unter dem Titel «Plausibilisierung der medizinisch-psychiatrischen Akten und arbeitsmedizinischen Einschätzungen» zu den von den Ärzten der Kli n ik A.___ in ihrem Bericht vom 12. März 2018 postulierten Diagnose einer akuten schizophreniformen psychotischen Störung aus, die psychotische Dekom pensation des Beschwerdeführers unmittelbar nach dem ersten Klinikaufenthalt (27. Dezember 2017 bis 13. Januar 2018) und die vollständige Rückbildung der psychotischen Symptome während der zweiten Hospitalisation (30. Januar bis 8. Februar 2018) würden unter Mitberücksichtigung der Suchtproblematik auf eine suchtmittelinduzierte psychotische Störung und somit nicht auf eine psy chotische Störung aus dem schizophrenen Formenkreis hindeuten. Zur im Bericht der Psychiatrie B.___ vom 13. Februar 2018 genannten Diagnose (Psychische und Verhaltensstörungen durch multiplen Substanzgebrauch und Kon sum anderer psychotroper Substanzen) hielt er fest, diese sei aufgrund der im Bericht aufgeführten Zuweisungsumstände sowie der objektiven psychiatrischen Befunde gerechtfertigt. Hinsichtlich des Bericht s des Sanatorium s C.___ vom 19. Juli 2019 sei demgegenüber nicht nachvollziehbar, nach welchen diagnosti schen Kriterien die Diagnose eine r</w:t>
      </w:r>
    </w:p>
    <w:p>
      <w:r>
        <w:t>schizoaffektive n Störung gestellt worden sei. Die psychotischen Symptome hätten sich erneut nach der gesicherten Suchtmit telabstinenz (unter sehr niedriger Dosis des Antipsychotikums</w:t>
      </w:r>
    </w:p>
    <w:p>
      <w:r>
        <w:t>Solian ) rasch zurückgebildet, was auf eine drogeninduzierte Psychose hindeute. Zum Bericht von Dr. med. D.___ , Facharzt FMH für Psychiatrie und Psychotherapie, vom 7. November 2019 führte Dr. Y.___ sodann aus, darin sei keine allfällige Ent wicklung der postulierten schizoaffektiven Störung dokumentiert worden. Insbe sondere würde es an dokumentierten euphorischen oder manischen Phasen feh len. Allerdings sei der Beschwerdeführer unter einer Suchtmittelabstinenz und etablierter neuroleptischer antipsychotischer Behandlung mit 200 mg Solian täg lich sowohl psychosenfrei als auch affektiv ausgeglichen (Urk. 12/59/7). In Bezug auf den Beric ht von Dr. med. E.___ , Fachärztin FMH für Psychiatrie und Psychotherapie, vom 24. August 2020 hielt er fest, die darin aufgeführte Krankheitsentwicklung und die objektiven psychiatrischen Befunde würden zwar auf ein fortlaufendes psychotisches Erleben hindeuten. Allerdings sei es wider sprüchlich, dass die psychotischen Symptome seit Sommer 2019 unverändert auch unter 200 mg Solian vorhanden gewesen sein sollen, zumal im Bericht von Dr. D.___ keine Wahnideen, sondern nur noch akustische Sinnestäuschungen in Form von Stimmenhören sowie eine affektive Ausgeglichenheit dokumentiert worden seien. Schliesslich hielt Dr. Y.___ unter Bezugnahme auf den Bericht des Instituts für Rechtsmedizin vom 2. November 2020 zur Haaranalyse fest, die sem könne eine starke bis sehr starke Einnahme von Metamphetamin im Zeitraum von Anfang Mai 2020 bis Anfang Oktober 2020 entnommen werden. Es sei somit offensichtlich, dass der behandelnden Psychiaterin im Verlauf 2020 das Sucht verhalten des Beschwerdeführers nicht bekannt gewesen sei, womit von inkon sistenten anamnestischen Angaben ausgegangen werden könne (Urk. 12/59/7-8). Dr. Y.___ setzte sich somit einlässlich mit vorgängigen Einschätzungen ausei nander und liess diese auch in seine Beurteilung einfliessen. Insgesamt befasste er sich entgegen der Ansicht des Beschwerdeführers eingehend mit der bisherigen Entwicklung des Gesundheitszustands sowie mit dem Behandlungsverlauf (Urk. 12/59/10 f.) und schloss die von den Behandelnden gestellten Diagnosen aus dem schizophrenen sowie auch aus dem schizoaffektiven Formenkreis unter Berücksichtigung der von ihm im Rahmen der Begutachtung des Beschwerdefüh rers erhobenen unauffälligen objektiven Befunde sowie unter Hinweis darauf, dass sich die psychotischen Symptome unter gesicherter Amphetaminabstinenz und</w:t>
      </w:r>
    </w:p>
    <w:p>
      <w:r>
        <w:t>antipsychotischer Behandlung in der Vergangenheit jeweils rasch zurückbil deten, nachvollziehbar und schlüssig aus (Urk. 12/59/11, 14 f.; vgl. auch E. 3.2) . 4. 4</w:t>
      </w:r>
    </w:p>
    <w:p>
      <w:r>
        <w:t>Insofern der Beschwerdeführer alsdann die von Dr. Y.___ vorgenommene Beurteilung der Arbeitsfähigkeit bemängelt (vgl. E 2.2), kann ihm ebenfalls nicht gefolgt werden. So beruht die Schlussfolgerung von Dr. Y.___ , wonach die Amphetaminabhängigkeit keine Auswirkungen auf die Arbeitsfähigkeit zeitige , auf einer schlüssigen Würdigung des G esamtbilds unter Einbezug der Ressourcen des Beschwerdeführers (Urk. 12/59/16 f.) sowie unter Berücksichtigung von Kon sistenz und Plausibilität (Urk. 12/59/13) . Dass er bei psychopathologisch unauf fälligen Bef unden (Urk. 12/59/11 f.) und fehlenden Einschränkungen des Beschwerdeführers bei den Tätigkeiten im Haushalt sowie bei der Gestaltung der Freizeitaktivitäten und der sozialen Kontakte (vgl. Urk. 12/59/11, wonach der Beschwerdeführer morgens zwischen 9 und 10 Uhr aufstehe, um 11 Uhr für eine halbe Stunde mit den Hunden nach draussen gehe, sich dann etwas fürs Mittag essen vorbereite, nachmittags manchmal einkaufen und manchmal zu seiner Mutter einen Kaffee trinken gehe, einmal im Mo nat zum Coiffeur gehe, um 15.30 Uhr wieder mit seinen Hunden nach draussen gehe, ihnen um 16 Uhr Futter gebe und dann für sich zu kochen beginne, Kontakte zur Zeit nur über WhatsApp habe, er ungefäh r 5 Bekannte habe, die in F.___ und in Deutschland leben würden und er auch eine weitere Freundin einmal im Monat kontaktiere) darauf schloss, es bestehe aus psychiatrischer Sicht keine Einschränkung der Arbeits fähigkeit, ist nachvollziehbar. Dr. Y.___ äusserte sich zudem zur Persönlichkeitsdiagnostik und hielt diesbezüglich ebenfalls unter Bezugnahme auf die unauffälligen objek tiven Befunde sowie unter Berücksichtigung der vom Beschwerdeführer geschil derten liebevollen und schönen Kindheit sowie des auch im Erwachsenenalter jahrelang gezeigten unauff älligen Leistungsniveaus (vgl. E. 3.2) plausibel fest, dass sich keine Hinweise auf schwerwiegende strukturelle Persönlichkeitsdefizite im Sinne einer Persönlichkeitsstörung oder einer andauernden Persönlichkeits änderung ergeben hätten. Im Rahmen seiner Prognose führte Dr. Y.___ sodann schlüssig aus, beim Beschwerdeführer könne nicht von einem chronifizierten oder therapieresistenten Verlauf ausgegangen werden, zumal sich die psychotischen Episoden unter der Suchtmittelabstinenz und der leitliniengerechten Behandlung in der Vergangenheit immer innerhalb von wenigen Tagen zurückgebildet hätten (Urk. 12/59/16). Insgesamt begründete der psychiatrische Gutachter seine Ein schätzung der Arbeitsfähigkeit des Beschwerdeführers damit unter Beachtung der Indikatoren hinreichend und nachvollziehbar (vgl. E. 1.6).</w:t>
      </w:r>
    </w:p>
    <w:p>
      <w:r>
        <w:rPr>
          <w:b/>
        </w:rPr>
        <w:t>E. 4.5</w:t>
      </w:r>
    </w:p>
    <w:p>
      <w:r>
        <w:t>Schliesslich vermag d er Beschwerdeführer auch aus den im Verlauf des Beschwer deverfahrens eingereich ten Berichten der psychiatrischen Klinik G.___ vom 1. März 2022 (Urk. 15/3) und 29. Juni 2022 (Urk. 23) sowie des Spitals H.___ vom 22. März 2022 (Urk. 18) nichts zu seinen Gunsten abzuleiten.</w:t>
      </w:r>
    </w:p>
    <w:p>
      <w:r>
        <w:t>So ist diesbezüglich zunächst festzuhalten, dass nach ständiger Rechtsprechung der Zeitraum bis zum Abschluss des Verwaltungsverfahrens – vorliegend somit bis zum Erlass der angefochtenen Verfügung am 15. November 2021 – Bezugsgrösse für den entscheidungsrelevanten Sachverhalt ist. Spätere Arztberichte sind dann in die Beurteilung miteinzubeziehen, soweit sie Rückschlüsse auf die im Zeitpunkt des Abschlusses des Verwaltungsverfahrens gegebene Situation erlauben (Urteil des Bundesgerichts 9C_361/2020 vom 26. Februar 2021 E. 3.3). Die vorgenann ten Berichte beziehen sich ausschliesslich auf nach dem vorliegend massgeben den Beurteilungszeitraum durchgeführte Therapien und lassen damit keine Rück schlüsse auf den im Zeitpunkt des Abschlusses des Verwaltungsverfahrens gege benen Gesundheitszustand des Beschwerdeführers zu. Bereits deshalb sind sie nicht geeignet, die Einschätzung des psychiatrischen Gutachters in Zweifel zu ziehen. Dies gilt vorliegend umso mehr, als die genannten Berichte in diagnosti scher Hinsicht bloss auf eine vorbekannte schizoaffektive Störung verweisen , welche von Dr. Y.___</w:t>
      </w:r>
    </w:p>
    <w:p>
      <w:r>
        <w:t>nachvollziehbar ausgeschlossen wurde (vgl. vorstehend E. 4.4) und nicht einmal ansatzweise begründet wird, weshalb die Behandler nun von einer paranoiden Schizophrenie ausgehen .</w:t>
      </w:r>
    </w:p>
    <w:p>
      <w:r>
        <w:rPr>
          <w:b/>
        </w:rPr>
        <w:t>E. 4.6</w:t>
      </w:r>
    </w:p>
    <w:p>
      <w:r>
        <w:t>Nach dem Gesagten sind keine Gründe ersichtlich, welche an der Beweiskraft des Gutachtens von Dr. Y.___ vom 26. Mai 2021 zweifeln liessen, weshalb vollum fänglich darauf abgestellt werden kann. Von weiteren Abklärungen (vgl. Urk. 1 S. 2) ist demzufolge kein entscheidrelevanter Aufschluss zu erwarten. Entspre chend ist im Sinne einer antizipierten Beweiswürdigung davon abzusehen (BGE 144 V 361 E. 6.5, 136 I 229 E. 5.3).</w:t>
      </w:r>
    </w:p>
    <w:p>
      <w:r>
        <w:t>Demnach ist mit dem Beweisgrad der überwiegenden Wahrscheinlichkeit erstellt, dass der Beschwerdeführer aus psychiatrischer Sicht weder in seiner angestamm ten noch in einer angepassten Tätigkeit eingeschränkt ist. 5.</w:t>
      </w:r>
    </w:p>
    <w:p>
      <w:r>
        <w:t>Nach dem Gesagten erweist sich die angefochtene Verfügung der Beschwerde gegnerin vom 15. November 2021 (Urk. 2) als rechtens, was zur Abweisung der Beschwerde führt. 6. 6.1</w:t>
      </w:r>
    </w:p>
    <w:p>
      <w:r>
        <w:t>Der Beschwerdeführer beantragte die Gewährung der unentgeltlichen Rechts pflege unter Bestellung von Rechtsanwalt Lorenz Ineichen als unentgeltlicher Rechtsvertreter.</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 BV ] ; BGE 135 I 1 E. 7.1; Urteil des Bundesgerichts 9C_686/2020 vom 11. Januar 2021 E. 1) .</w:t>
      </w:r>
    </w:p>
    <w:p>
      <w:r>
        <w:t>Die Bedürftigkeit des Beschwerdeführers ist ausgewiesen (Urk. 14, 15/2-17, 21 ); da auch die weiteren Voraussetzungen erfüllt sind, ist dem Beschwerdeführer die unentgeltliche Prozessführung zu bewilligen und die unentgeltliche Rechtsver tretung in der Person von Rechtsanwalt Lorenz Ineichen zu gewähren. 6 .2</w:t>
      </w:r>
    </w:p>
    <w:p>
      <w:r>
        <w:t>Die Verfahrenskosten sind auf Fr. 800.-- festzusetzen (Art. 69 Abs. 1 bis IVG) und ausgangsgemäss dem Beschwerdeführer aufzuerlegen, zufolge Gewährung der unentgeltlichen Prozessführung jedoch einstweilen auf die Gerichtskasse zu neh men. 6 .3</w:t>
      </w:r>
    </w:p>
    <w:p>
      <w:r>
        <w:t>Rechtsanwalt Lorenz Ineichen machte mit Honorarnote vom 12. Juli</w:t>
      </w:r>
    </w:p>
    <w:p>
      <w:r>
        <w:t>2022 (Urk. 24) einen Gesamtaufwand von 14 Stunden und 20 Minuten beziehungs weise Fr. 3'441.60 (einschliesslich 7.7 % Mehrwertsteuer, Portospesen [ Fr. 27.40] und Kopierkosten [Fr. 51.50]) geltend. Dieser Aufwand erscheint vor dem Hinter grund, dass er im Wesentlichen bloss die Beweiskraft eines Gutachtens mit der abweichenden Auffassung der behandelnden Ärzte in Frage stellte, als übersetzt.</w:t>
      </w:r>
    </w:p>
    <w:p>
      <w:r>
        <w:t>Angesichts des Umfangs der Beschwerdeschrift sowie der zu konsultierenden Akten, den Aufwendungen im Zusammenhang mit der Instruktion, der Nachbe arbeitung und dem Gesuch um Gewährung der unentgeltlichen Rechtspflege sowie der in ähnlichen Fällen zugesprochenen Beträge ist die Prozessentschädi gung von Rechtsanwalt Lorenz Ineichen bei Anwendung des gerichtsüblichen Ansatzes von Fr. 220.-- (zuzüglich Mehrwertsteuer) auf Fr. 2'8 00.-- (inklusive Mehrwertsteuer und Barauslagen) festzusetzen. 6 .4</w:t>
      </w:r>
    </w:p>
    <w:p>
      <w:r>
        <w:t>Der Beschwerdeführer wird auf § 16 Abs. 4 GSVGer hingewiesen, wonach er zur Nachzahlung der Auslagen für die unentgeltliche Rechtspflege verpflichtet ist, sobald er dazu in der Lage ist. Das Gericht beschliesst:</w:t>
      </w:r>
    </w:p>
    <w:p>
      <w:r>
        <w:t>In Bewilligung des Gesuches vom 17. Dezember 2021 wird dem Beschwerdeführer die unentgeltliche Prozessführung bewilligt und ihm in der Person von Rechtsanwalt Lorenz Ineichen ein unentgeltlicher Rechtsvertreter bestellt, und erkennt: 1.</w:t>
      </w:r>
    </w:p>
    <w:p>
      <w:r>
        <w:t>Die Beschwerde wird abgewiesen. 2.</w:t>
      </w:r>
    </w:p>
    <w:p>
      <w:r>
        <w:t>Die Gerichtskosten von Fr. 800 .-- werden dem Beschwerdeführer auferlegt ,</w:t>
      </w:r>
    </w:p>
    <w:p>
      <w:r>
        <w:t>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Lorenz Ineichen, Zürich 1, wird mit Fr. 2’8 00 .-- (inkl. Barauslagen und MWSt ) aus der Gerichts kasse entschädigt. Der Beschwerdeführer wird auf die Nachzahlungspflicht gemäss § 16 Abs. 4 GSVGer hingewiesen. 4 .</w:t>
      </w:r>
    </w:p>
    <w:p>
      <w:r>
        <w:t>Zustellung gegen Empfangsschein an: - Rechtsanwalt Lorenz Ineichen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r>
        <w:rPr>
          <w:b/>
        </w:rPr>
        <w:t>E. 7</w:t>
      </w:r>
    </w:p>
    <w:p>
      <w:r>
        <w:t>) , weshalb diesem Beweis wert zukommt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