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IV.2021.00753 vom 1. Juli 2019</w:t>
      </w:r>
    </w:p>
    <w:p>
      <w:r>
        <w:t>ZH Sozialversicherungsgericht, 2019-07-01, DE</w:t>
      </w:r>
    </w:p>
    <w:p>
      <w:r>
        <w:rPr>
          <w:b/>
        </w:rPr>
        <w:t xml:space="preserve">Quelle: </w:t>
      </w:r>
      <w:r>
        <w:t>https://mcp.opencaselaw.ch/entscheid/zh_sozialversicherungsgericht_IV.2021.00753</w:t>
      </w:r>
    </w:p>
    <w:p>
      <w:r>
        <w:t>FR: ZH_SOZIALVERSICHERUNGSGERICHT IV.2021.00753 du 1 juillet 2019</w:t>
      </w:r>
    </w:p>
    <w:p>
      <w:r>
        <w:t>IT: ZH_SOZIALVERSICHERUNGSGERICHT IV.2021.00753 del 1 luglio 2019</w:t>
      </w:r>
    </w:p>
    <w:p>
      <w:pPr>
        <w:pStyle w:val="Heading2"/>
      </w:pPr>
      <w:r>
        <w:t>Erwägungen</w:t>
      </w:r>
    </w:p>
    <w:p>
      <w:r>
        <w:rPr>
          <w:b/>
        </w:rPr>
        <w:t>E. 1.1</w:t>
      </w:r>
    </w:p>
    <w:p>
      <w:r>
        <w:t>Gemäss Art. 56 des Bundesgesetzes über den Allgemeinen Teil des Sozialversi cherungsrechts (ATSG) kann gegen Einspracheentscheide oder Verfügungen, gegen welche eine Einsprache ausgeschlossen ist, Beschwerde erhoben werden (Abs. 1). Beschwerde kann auch erhoben werden, wenn der Versicherungsträger entgegen dem Begehren der betroffenen Person keine Verfügung oder keinen Einspracheentscheid erlässt (Abs. 2).</w:t>
      </w:r>
    </w:p>
    <w:p>
      <w:r>
        <w:rPr>
          <w:b/>
        </w:rPr>
        <w:t>E. 1.2</w:t>
      </w:r>
    </w:p>
    <w:p>
      <w:r>
        <w:t>Eine Verletzung von Art. 29 Abs. 1 der Bundesverfassung der Schweizerischen Eidgenossenschaft (BV) – sowie gegebenenfalls von Art. 6 Ziff. 1 der Europäi schen Konvention zum Schutze der Menschenrechte und Grundfreiheiten (EMRK; BGE 130 I 174 mit Hinweisen) – liegt nach der Rechtsprechung unter anderem dann vor, wenn eine Gerichts- oder Verwaltungsbehörde ein Gesuch, dessen Erledigung in ihre Kompetenz fällt, nicht an die Hand nimmt und behandelt. Ein solches Verhalten einer Behörde wird in der Rechtsprechung als formelle Rechts 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Rechtsverzöge rung).</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 24 S. 73 f. E. 3a und b, BGE 124 V 130, 117 Ia 116 E. 3a, 197 E. 1c, 103 V 190 E. 3c).</w:t>
      </w:r>
    </w:p>
    <w:p>
      <w:r>
        <w:rPr>
          <w:b/>
        </w:rPr>
        <w:t>E. 1.3</w:t>
      </w:r>
    </w:p>
    <w:p>
      <w:r>
        <w:t>Eine Gerichts- oder Verwaltungsbehörde muss jeden Entscheid binnen einer Frist fällen, die nach der Natur der Sache und nach den gesamten übrigen Umständen angemessen erscheint (BGE 131 V 407 E. 1.1 mit Hinweisen). 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 Diese Recht sprechung lässt nicht zu, dass das Gericht in abstrakter und verbindlicher Form ein für alle M al festlegen könnte und dürfte, innerhalb welcher Zeitspanne eine Verwaltungs- oder Gerichtsbehörde einen Entscheid zu fällen hat, ohne sich dem Vorwurf einer Rechtsverzögerung aus zusetzen. Die betroffene Behörde oder Organisation hat Anspruch darauf, dass gegen sie erhobene Vorwürfe in jedem einzelnen Fall anhand der konkreten Um stände geprüft werden ( Urteil des Bundesgerichts 8C_652/2009 vom 7. Juni 2010 E. 3.1 mit Hinweisen ).</w:t>
      </w:r>
    </w:p>
    <w:p>
      <w:r>
        <w:rPr>
          <w:b/>
        </w:rPr>
        <w:t>E. 1.4</w:t>
      </w:r>
    </w:p>
    <w:p>
      <w:r>
        <w:t>Erweist sich eine Beschwerde offensichtlich als unzulässig oder aussichtslos, kann das Gericht ohne Anhörung der Gegenpartei sofort entscheiden (§ 19 Abs. 2 des Gesetzes über das Sozialversicherungsgericht, GSVGer ). Als offensichtlich aus sichtslos erweist sich eine Beschwerde, wenn der Sachverhalt bereits bei deren Einreichung derart klar ist, dass die Anhörung der Gegenpartei für die Sach ver haltsabklärung bedeutungslos ist und keine Gewinnaussichten bestehen (vgl. Kobel, in: Kommentar zum Gesetz über das Sozialversicherungsgericht des Kan tons Zürich, 2. Auflage, 2009, N 16 zu § 19 GSVGer ). 2.</w:t>
      </w:r>
    </w:p>
    <w:p>
      <w:r>
        <w:t>2.1</w:t>
      </w:r>
    </w:p>
    <w:p>
      <w:r>
        <w:t>Die Beschwerdeführerin brachte im Wesentlichen vor ( Urk. 1), dass vom 19. Okto ber bis 1 8. November die Potenzialabklärung durchgeführt worden sei und ihr in diesem Zeitraum Taggelder ausgerichtet worden seien. Mit Abschluss der Poten zialabklärung sei ein Anspruch auf Umschulung festgestellt worden. Vom 1. März 2021 bis 3 1. August 2021 habe sie das obligatorische Vorpraktikum für die Aus bildung zur systemischen Arbeitsagogin</w:t>
      </w:r>
    </w:p>
    <w:p>
      <w:r>
        <w:t>absolviert . Auch für dieses Praktikum habe sie Taggelder erhalten. Sie habe daher auch für die Zeit vom 19. November 2020 bis 2 8. Februar 2021 Anspruch auf Taggelder (S. 2 f.). Mit Mahnschreiben vom 2 9. November und 6. Dezember 2021 habe sie sich an die Beschwerde geg nerin gewandt und um Akteneinsicht bzw. Zustellung der Akten ersucht. Da dieses Schreiben bislang ohne Reaktion geblieben sei, rechtfertige sich eine Rechtsverweigerungsbeschwerde (S.</w:t>
      </w:r>
    </w:p>
    <w:p>
      <w:r>
        <w:rPr>
          <w:b/>
        </w:rPr>
        <w:t>E. 3</w:t>
      </w:r>
    </w:p>
    <w:p>
      <w:r>
        <w:t>). 2.2</w:t>
      </w:r>
    </w:p>
    <w:p>
      <w:r>
        <w:t>Vorliegend erwies sich der Sachverhalt bereits bei Einreichung der Beschwerde als völlig klar und es bestanden keinerlei Gewinnaussichten (vgl. E. 4). Die An hörung der Beschwerdegegnerin für die Sachverhaltsabklärung ist daher bedeu tungs los, weshalb auf die Einholung einer Beschwerdeantwort zu verzichten ist (vgl. E. 1.4).</w:t>
      </w:r>
    </w:p>
    <w:p>
      <w:r>
        <w:rPr>
          <w:b/>
        </w:rPr>
        <w:t>E. 3.1</w:t>
      </w:r>
    </w:p>
    <w:p>
      <w:r>
        <w:t>Aufgrund der Akten ist erstellt, dass die Beschwerdeführerin am 2 9. November und 4. Dezember 2021 um Erlass einer Leistungsverfügung ersuchte ( Urk. 2/9 und Urk. 2/10) . Diesem Begehren kam die Beschwerdegegnerin (noch) nicht nach. Aus formeller Sicht steht die Erhebung der Rechtsverzögerungs - oder Rechtsverwei gerungsbe schwerde vom 14. Dezember 2021 (Urk. 1) daher in Einklang mit Art. 56 Abs. 2 ATSG, da diese Bestimmung voraussetzt, dass die versicherte Person - ausdrücklich oder zumindest sinngemäss - den Erlass einer anfechtbaren Verfügung verlangt hat (Urteil des Bundesgerichts 9C_24/2010 vom 31. März 2012 E. 2 mit Hinweisen).</w:t>
      </w:r>
    </w:p>
    <w:p>
      <w:r>
        <w:rPr>
          <w:b/>
        </w:rPr>
        <w:t>E. 3.2</w:t>
      </w:r>
    </w:p>
    <w:p>
      <w:r>
        <w:t>Das mit der Rechtsverzögerungs- oder Rechtsverweigerungsbeschwerde verfolgte rechtlich geschützte Interesse besteht darin, einen an eine gerichtliche Beschwer deinstanz weiterziehbaren Entscheid zu erhalten, weshalb Streitgegenstand des Beschwerdeverfahrens allein die Prüfung der beanstandeten Rechtsverweigerung oder Rechtsverzögerung ist, während die durch die Verfügung oder den Ein spracheentscheid zu regelnden materiellen Rechte und Pflichten nicht zum Streit gegenstand gehören (SVR 2005 IV Nr. 26 S. 102 E. 4.2 mit Hinweisen [= Urteil des vormaligen Eidgenössischen Versicherungsgerichts I 328/03 vom 23. Okto ber 2003]). Soweit beantragt wird, es sei im vorliegenden Beschwerdeverfahren über den Leistungsanspruch zu entscheiden, ist auf die Beschwerde nicht einzutreten.</w:t>
      </w:r>
    </w:p>
    <w:p>
      <w:r>
        <w:rPr>
          <w:b/>
        </w:rPr>
        <w:t>E. 4.1</w:t>
      </w:r>
    </w:p>
    <w:p>
      <w:r>
        <w:t>Die Beschwerdegegnerin legte mit Verfügung vom 3 0. November 2021 ( Urk. 2/3) fest, dass die Beschwerdeführerin für die Zeit vom 1 9. Oktober bis 1 9. November 2020 Anspruch auf ein IV-Taggeld hat . Mit Verfügung vom 3 0. November 2021 ( Urk. 2/6) bejahte sie einen solchen Anspruch auch für die Zeit vom 1. März bis 31. August 202 1. Über den Anspruch auf Taggelder für die Zeit vom 19. Novem ber 2020 bis 2 8. Februar 2021 hat die Beschwerdegegnerin bislang jedoch nicht befunden , was nachzuholen ist. Die Rechtsprechung verlangt einen Entscheid binnen Frist, die nach der Natur der Sache und nach den gesamten übrigen Um ständen angemessen erscheint (vgl. E. 1.3 hiervor; BGE 131 V 407 E. 1.1 mit Hinweisen). Die Beschwerdeführerin ersuchte am 2 9. November und 4. Dezember 2021 unter Androhung einer Rechtsverweigerungsbeschwerde um Erlass einer Verfügung hinsichtlich ihres Anspruch auf IV-Taggelder. Die Einreichung der Beschwerde am hiesigen Gericht erfolgte bereits am 14. Dezember 2021, wodurch der Beschwerdegegnerin lediglich zwei Wochen Zeit blieben, um den Anspruch zu prüfen und zu verfügen. Bei einem solch kurzen Zeitfenster kann von einer angemessenen Dauer nicht die Rede sein, weshalb der Beschwerdegegnerin zu diesem Zeitpunkt kein rechtsverweigerndes Verhalten vorgeworfen werden kann.</w:t>
      </w:r>
    </w:p>
    <w:p>
      <w:r>
        <w:t>Entgegen der Ansicht der Beschwerdeführerin ergibt sich aus dem Urteil vom 27. September 2021 (Prozess-Nr. IV.2020.00721 , Urk. 3 ) kein Anspruch auf Tag gelder in der Zeit vom 1 9. November 2020 bis 2 8. Februar 2021, dies wird von der Beschwerdegegnerin zu prüfen sein . Im Übrigen ist darauf hinzuweisen, dass das Urteil vom 2 7. September 2021 angefochten wurde und somit nicht in Rechts kraft erwachsen ist.</w:t>
      </w:r>
    </w:p>
    <w:p>
      <w:r>
        <w:rPr>
          <w:b/>
        </w:rPr>
        <w:t>E. 4.2</w:t>
      </w:r>
    </w:p>
    <w:p>
      <w:r>
        <w:t>Schliesslich bleibt darauf hinzuweisen, dass den Ausführungen der Beschwerde führerin betreffend ihr Gesuch um Akteneinsicht respektive Zustellung der Akten (Urk. 1 S. 2) im vorliegenden Verfahren keine Bedeutung zukommen. Solche Fragen des rechtlichen Gehörs sind im Verfahren betreffend den materiellen Anspruch der Beschwerdeführerin zu klären und nicht im Beschwerdeverfahren betreffend Rechtsverweigerung, in welchem einzig der Erlass eines anfechtbaren Entscheides gefordert werden kann. Selbstverständlich hat sie Anspruch auf Akteneinsicht.</w:t>
      </w:r>
    </w:p>
    <w:p>
      <w:r>
        <w:rPr>
          <w:b/>
        </w:rPr>
        <w:t>E. 5</w:t>
      </w:r>
    </w:p>
    <w:p>
      <w:r>
        <w:t>.2</w:t>
      </w:r>
    </w:p>
    <w:p>
      <w:r>
        <w:t>Die vorliegende Rechtsver weigerungsbeschwerde erweist sich nach Lage der Akten nicht nur als aussichtslos, sondern grenzt mit Blick auf die äusserst kurze Frist zwischen der Mahnung und der Beschwerdeerhebung sowie die dadurch veru r sachten Kosten an Mutwilligkeit . Einstweilen ist jedoch auf die Auferlegung einer Gerichtskostenpauschale zu verzichte n . Das Gericht erkennt: 1.</w:t>
      </w:r>
    </w:p>
    <w:p>
      <w:r>
        <w:t>Die Beschwerde wird abgewiesen , soweit darauf eingetreten wird . 2.</w:t>
      </w:r>
    </w:p>
    <w:p>
      <w:r>
        <w:t>Das Verfahren ist kostenlos. 3.</w:t>
      </w:r>
    </w:p>
    <w:p>
      <w:r>
        <w:t>Zustellung gegen Empfangsschein an: - X.___ - Sozialversicherungsanstalt des Kantons Zürich, IV-Stelle , unter Beilage einer Kopie von Urk. 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5.1</w:t>
      </w:r>
    </w:p>
    <w:p>
      <w:r>
        <w:t>Bei einer Rechtsverzögerungsbeschwerde handelt es sich nicht um eine Leistungs streitigkeit im Sinne von Art. 69 Abs. 1 bis des Bundesgesetzes über die Invaliden versicherung (IVG), weshalb das Gerichtsverfahren grundsätzlich kostenlos ist (§ 33 Abs. 1 GSVGer ). Einer Partei, die sich mutwillig oder leichtsinnig verhält, können jedoch eine Spruchgebühr und die Verfahrenskosten auferlegt werden (Art. 61 lit . a ATSG; § 33 Abs. 2 GSVGer )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 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mutwil 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erkannt haben konnte, den Prozess aber trotzdem führt (BGE 128 V 323; SZS 1995 S. 386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