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IV.2021.00727 vom 5. Juni 2022</w:t>
      </w:r>
    </w:p>
    <w:p>
      <w:r>
        <w:t>ZH Sozialversicherungsgericht, 2022-06-05, DE</w:t>
      </w:r>
    </w:p>
    <w:p>
      <w:r>
        <w:rPr>
          <w:b/>
        </w:rPr>
        <w:t xml:space="preserve">Quelle: </w:t>
      </w:r>
      <w:r>
        <w:t>https://mcp.opencaselaw.ch/entscheid/zh_sozialversicherungsgericht_IV.2021.00727</w:t>
      </w:r>
    </w:p>
    <w:p>
      <w:r>
        <w:t>FR: ZH_SOZIALVERSICHERUNGSGERICHT IV.2021.00727 du 5 juin 2022</w:t>
      </w:r>
    </w:p>
    <w:p>
      <w:r>
        <w:t>IT: ZH_SOZIALVERSICHERUNGSGERICHT IV.2021.00727 del 5 giugno 2022</w:t>
      </w:r>
    </w:p>
    <w:p>
      <w:pPr>
        <w:pStyle w:val="Heading2"/>
      </w:pPr>
      <w:r>
        <w:t>Erwägungen</w:t>
      </w:r>
    </w:p>
    <w:p>
      <w:r>
        <w:rPr>
          <w:b/>
        </w:rPr>
        <w:t>E. 1</w:t>
      </w:r>
    </w:p>
    <w:p>
      <w:r>
        <w:t>X.___ , geboren 1975,</w:t>
      </w:r>
    </w:p>
    <w:p>
      <w:r>
        <w:t>stammt aus Palästina</w:t>
      </w:r>
    </w:p>
    <w:p>
      <w:r>
        <w:t>und ist seit 2013 Schweizer Bürger . Er absolvierte i n Saudi- Arabien die obligatorische Schule und erlernte in Jordanien den Beruf des Elektriker s /Elektromonteurs , welche r</w:t>
      </w:r>
    </w:p>
    <w:p>
      <w:r>
        <w:t>Tätig keit</w:t>
      </w:r>
    </w:p>
    <w:p>
      <w:r>
        <w:t>(wie auch der jenigen eines Schweissers ) er</w:t>
      </w:r>
    </w:p>
    <w:p>
      <w:r>
        <w:t>bis zu seiner Einr e ise in die S chw e i z im Jahr 2000</w:t>
      </w:r>
    </w:p>
    <w:p>
      <w:r>
        <w:t>nachging (vgl. Urk. 10/11 und Urk. 10/18/31) . In der S chw e i z arbeitete er zunächst als Hotel-Rezeptionist und ab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 128 V 29 E. 1 ).</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 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des Experten begründet sind (BGE 125 V 352 E. 3a, 122 V 160 E. 1c, je mit Hinweisen). 2.</w:t>
      </w:r>
    </w:p>
    <w:p>
      <w:r>
        <w:t>2.1</w:t>
      </w:r>
    </w:p>
    <w:p>
      <w:r>
        <w:t>Die Beschwerdegegnerin führte zur Begründung der angefochtenen Verfügung im Wesentlichen aus, es liege keine IV-relevante gesundheitliche Beein trächtigung vor. Gemäss ihrem RAD lägen vorwiegend IV-fremde Faktoren vor, welche nicht berücksichtigt werden könnten ( dekonditionierte Konstitution, Gemütszustand/Motivation). Die diagnostizierte depressive Episode begründe keine dauerhafte gesundheitliche Einschränkung. Dem Beschwerdeführer sei so wohl die zuletzt ausgeübte wie auch jegliche angepasste Tätigkeit im V ollpensum zumutbar ( Urk. 2). 2.2</w:t>
      </w:r>
    </w:p>
    <w:p>
      <w:r>
        <w:t>Der Beschwerdeführer lässt dagegen zur H auptsache vorbringen, die im Recht liegenden Akten bestätigten, dass er zu 100</w:t>
      </w:r>
    </w:p>
    <w:p>
      <w:r>
        <w:t>% erwerb s unfähig sei. Die Teilnahme an der A rbeitsintegration vom</w:t>
      </w:r>
    </w:p>
    <w:p>
      <w:r>
        <w:t>3. Februar bis 2 8. Februar 2020 (bzw. wohl: deren Ergebnisse) untermauere die vollständige Erwerbsunfähigkeit. Da sich der Gesundheitszustand weiter verschlechtert habe, bestehe Anspruch auf eine ganze Rente, jedenfalls auf Massnahmen der be ruflichen Eingliederung, insbesondere auf Umschulung ( Urk. 1). 3.</w:t>
      </w:r>
    </w:p>
    <w:p>
      <w:r>
        <w:t>In den Akten finden sich im Wesentlichen die folgenden medizinischen und beruflich-erwerblichen Unterlagen: 3.1</w:t>
      </w:r>
    </w:p>
    <w:p>
      <w:r>
        <w:t>Im Sprechstundenbericht der Universitätsklinik A.___ , Chiropraktische Medizin, vom 17. April 2018 , stellten die verantwortlich zeichnenden Fachärzte die folgenden Diagnosen:</w:t>
      </w:r>
    </w:p>
    <w:p>
      <w:r>
        <w:t>1. Chronisches lumbosakrospondylogenes Schmerzsyndrom, mit/bei - Beidseitige r</w:t>
      </w:r>
    </w:p>
    <w:p>
      <w:r>
        <w:t>Spondylolyse L5/S1 mit min imaler Anteroli s thesis - Discusprotrusion L5/S1 mit fraglic hem Kontakt zur L5- Nervenwurzel links - Dysfunktionen beider ISG, rechtsbetont sowie L5/S1 linksbetont - Adipositas und muskulärer Insuffizienz - Myoten din otische n Veränderungen der Paravertebral- und Gluteal muskulatur</w:t>
      </w:r>
    </w:p>
    <w:p>
      <w:r>
        <w:t>beidseits 2. OSG-A rthrose links 3. Femoropatelläres Sy nd rom rechts 4. Arterielle Hypertonie</w:t>
      </w:r>
    </w:p>
    <w:p>
      <w:r>
        <w:t>In ihrer Beurteilung führ t en die Ärzte im Wesentlichen aus, der</w:t>
      </w:r>
    </w:p>
    <w:p>
      <w:r>
        <w:t>Beschwerdeführer leide an einem chronischen lumbosakrospondylogenen Schmerzsyndrom bei bekannter Spondylolyse L5/S1 sowie myofaszialen Begleiterscheinungen der paravertebralen und glutealen Muskulatur sowie Dysfunktionen beider ISGs, rechts beschwerdeführend. Es sei ausserdem eine ausgeprägte muskuläre Insuf fizienz der Abdominalmuskulatur festzustellen. Der Fokus liege auf der Behandlung der segmentalen und myofaszialen Befunde mittels chiropraktischer Manipulation u nd muskulär detoni sierender Massnahmen. Angaben zur Arbeits fähigkeit machten sie nicht ( Urk. 10/21 ) . 3.2</w:t>
      </w:r>
    </w:p>
    <w:p>
      <w:r>
        <w:t>Im Bericht der B.___ , vom 27. Februar 2020, wo der Beschwerdeführer vom 3. bis zum 2 8. Februar 2020 im Rahmen einer arbeitsintegrativen Massnahme im Fachbereich Büro im Umfang v on 45 % beschäftigt war, hielten die zuständigen</w:t>
      </w:r>
    </w:p>
    <w:p>
      <w:r>
        <w:t>Fachpersonen schlussfolgernd fest, aus gesundheitlichen Gründen seien gegenwärtig keine Integrations massnahmen möglich. Es habe sich gezeigt, dass selbst die Bürotätigkeit zu 45</w:t>
      </w:r>
    </w:p>
    <w:p>
      <w:r>
        <w:t>% in der B asisbeschäftig ung für den Beschwerdeführer nur schwer zu bewältigen gewesen sei . Neben der Notwendigkeit, abwechselnd zu stehen und zu sitzen, kämpfe er mit K onzentrationsschwierig keiten, da er stark damit beschäftigt sei, keine falschen Bewegungen auszuführen und die passende Körperh altung ein zu nehmen. Eine IV-Anmeldung werde empfohlen. Z u prüfen</w:t>
      </w:r>
    </w:p>
    <w:p>
      <w:r>
        <w:t>sei zudem , ob alle medizinischen Behandlungsmöglichkeiten ausgeschö p ft seien. Auch sei zu klären , ob es überhaupt eine angepasste Arbeit gebe bzw . ob ein e Arbeitsfähig keit gegeben sei ( Urk. 10/18/ 31 f f . , insb. S . 34 f. ) . 3.3</w:t>
      </w:r>
    </w:p>
    <w:p>
      <w:r>
        <w:t>H ausarzt Dr. med. C.___ , Facharzt für Innere Medizin FMH, s tellte in seinem Bericht vom 1. März 2021 an die IV-Stelle mit Auswirkung auf die Arbeits fähigkeit die nämlichen Diagnosen wie die Ärzte der Universitätsk linik A.___ im Bericht vom 17. April 2018 (E. 3.1) , zusätzlich diagnos t i zierte er eine</w:t>
      </w:r>
    </w:p>
    <w:p>
      <w:r>
        <w:t>Adi positas BMI 40 (126 kg,</w:t>
      </w:r>
    </w:p>
    <w:p>
      <w:r>
        <w:t>177 cm, 7/2018) sowie eine Pollakisurie (seit 2018) ; als ohne Auswirkung auf die Arbeitsfähigkeit diagnostizierte er eine arterielle Hype r tonie, eine Refluxerkrankung sowie einen Vitamin</w:t>
      </w:r>
    </w:p>
    <w:p>
      <w:r>
        <w:t>B12-Mangel.</w:t>
      </w:r>
    </w:p>
    <w:p>
      <w:r>
        <w:t>Er führte im Wesentlichen aus, se it Jahren stünden tieflumbale Rückenprobleme im Vordergrund, die durch die Spondylo l yse von L5 mit Spondylolisthesis L5/S1 erklärt werden k önnten. D ie Hyperlordose, die Adipositas, die muskuläre Schwäche und die arthrotischen Veränderungen verstärkten die lumbalen Beschwerden. Versuche, Gewicht abzunehmen, seien in den vergangenen Jahren gescheitert. Dr. C.___ verneinte jeglic h e Arbeitsfähigkeit . Z ur Prognose führte er im Wesentlichen aus, er verweise auf den Bericht der B.___ vom 2 7. Februar 202 0. V on Integrationsmassnahmen sei damals ab geraten worden, da der Versicherte aufgrund seiner körperlichen Einschränkungen auch mit leichten Bürotätigkeiten überfordert gewesen sei. Mittelfristig sei daher eine Arb eitsaufnahme kaum möglich (Urk. 10/18 /1 ff. ). 3. 4</w:t>
      </w:r>
    </w:p>
    <w:p>
      <w:r>
        <w:t>Med.</w:t>
      </w:r>
    </w:p>
    <w:p>
      <w:r>
        <w:t>pract . D.___ , Facharzt für Allgemeine Medizin und Pädiatrie, nannte in seinem Bericht an die IV-Stelle vom 9.</w:t>
      </w:r>
    </w:p>
    <w:p>
      <w:r>
        <w:t>April 2021 neben den bekannten Leiden</w:t>
      </w:r>
    </w:p>
    <w:p>
      <w:r>
        <w:t>unter « Diagnosen »</w:t>
      </w:r>
    </w:p>
    <w:p>
      <w:r>
        <w:t>einen depressive n Zustand bei schweren psychosoz ialen Ver hältnissen sowie einen soziale n</w:t>
      </w:r>
    </w:p>
    <w:p>
      <w:r>
        <w:t>Rückzug. Der Beschwerdeführer befinde sich bei E.___ in delegierter Psychotherapie. Zur A rbeits fähigkeit führte med. pract . D.___</w:t>
      </w:r>
    </w:p>
    <w:p>
      <w:r>
        <w:t>im Wesentlichen aus, wegen der chronischen somatischen Befunde seien leichte angepasste Tätigkeiten schwierig. Von der psychischen Seite her sei der Versicherte für eine leichte angepasste Tätigkeit minimal einsetzbar. Die IV-Stelle werde gebeten herauszufinden, wieviel genau der Patient für leichte angepasste Tätigkeiten einsetzbar sei. Da sich der Zustand verschlechtere , habe er den Beschwerdeführer in die Klinik A.___ überwiesen ( Urk. 10/20). 3.5</w:t>
      </w:r>
    </w:p>
    <w:p>
      <w:r>
        <w:t>Lic . phi l. E.___ , Fachpsychologe für Psychotherapie FSP, nannte in seinem Formularbericht vom 2 4. Juni 2021 an die IV-Stelle die folgende n</w:t>
      </w:r>
    </w:p>
    <w:p>
      <w:r>
        <w:t>am 1 5. März 2021 gestellten Diagnosen mit Auswirkung auf die Arbeitsfähigkeit : - chronische sekundäre muskuloskelettale Schmerzen (ICD-11 MG 30.31) : starke Schmerzen, starker Leidensdruck und starke schmerzbedingte Ein schränkungen - mittelgradige bis schwere depressive Episode ohne psychotische Symptome mit somatischem Syndrom (ICD-10 F32.2) - chronische Schmerzstörung mit somatischen und psychischen Faktoren (ICD-10 F45.41) - Adipositas (ICD-10 E66.9) und muskuläre Insuffizienz - Sonstige Probleme mit Bezug auf die Lebensbewältigung (ICD-10 Z87.3): übermässige psychosoziale Belastungen : Einschränkung von Aktivitäten durch Behinderung (ICD-10 Z73.8): Kran k heiten des Muskel-Skelett-Systems (ICD-10 Z82.6): Arthrose (ICD-10</w:t>
      </w:r>
    </w:p>
    <w:p>
      <w:r>
        <w:t>M15) .</w:t>
      </w:r>
    </w:p>
    <w:p>
      <w:r>
        <w:t>Der Beschwerdeführer sei durch starke Schmerzen und Bemühungen um Ver meidung falscher Haltungen und Bewegungen sehr absorbiert. Er beschreibe auch Symptome erhöhter Sensitivität und vegetativer Dysregulation wie hyperaktiv e Blase, Spannungskopfschmerzen und chronische Müdigkeit. Sein Schlaf sei ober flächlich, nicht erholsam und er erwache frühmorgens. Er fühle sich schnell erschöpft und habe dann Probleme mit dem Kurzzeitgedächtnis und Auffassungs vermögen, könne Erzählungen nicht mehr folgen, sei besonders lärmempfindlich und emotional reizbar, leicht aggressiv und ungeduldig. Zur Arbeitsfähigkeit gab lic . phil .</w:t>
      </w:r>
    </w:p>
    <w:p>
      <w:r>
        <w:t>E.___ an, weder die angestammte noch eine angepasste Tätigkeit seien noch zumutbar. Aufgrund der sich verschlechternden Symptomatik bestehe für die Eingliederung eine schlechte P rognose ( Urk. 10/36). 3.6</w:t>
      </w:r>
    </w:p>
    <w:p>
      <w:r>
        <w:t>Der verantwortlich zeichnende (Assistenz-)Arzt der Universitätsklinik A.___ , Wirbelsäulenzentrum, med. pract . F.___ , st ellte im Bericht vom 28. Juni 2021 im W esentlichen die gleichen Diagnosen wie die Ärzte im Sprechstundenbericht der Universitätsklinik A.___ , Chiropraktische Medizin ,</w:t>
      </w:r>
    </w:p>
    <w:p>
      <w:r>
        <w:t>vom 1 7. April 2018 (E. 3.1 hiervor) ; zusätzlich diagnostizierte er eine A diposita s permagna mit/bei arterieller Hypertonie . Er gab an, der Beschwerdeführer leide aktenanamnestisch seit über zehn Jahren an lumbalen Schmerzen, vor ca . 4-5 Jahren sei erstmalig eine Spondylolyse radiologisch diagnostiziert worden. Daraufhin seien mehrere Schmerzbehandlungen durch die interne Chiropraktik erfolgt. Am 3. Juni 2021 sei der Patient das erste Mal</w:t>
      </w:r>
    </w:p>
    <w:p>
      <w:r>
        <w:t>in der Wirbelsäulen sprechstunde vorstellig geworden aufgrund einer akuten Exazerbation der lumbalen Beschwerden rechtsseitig. H ierbei hätten ein in it ial angefertigte s Rönt gen sowie eine MRI- Bildgebung vom 3. Juni 2021 stationäre Verhältnisse der Spondylolyse mit Anterolisthesis L5/S1 sowie mässiger Foramenstenose nach weisen können ( Ziff. 2.1 ) . Zur Arbeitsfähigkeit gab med. pract . F.___ an, diese sei aktenanamnestisch schwierig einzuschätzen, die Spondylolyse und die Anterolisthesis seien sicherlich pathomorphologisch vorhanden. Generell könne die bisherige ( u.a . körperlich strenge und stark rückenbelastende Tätigke it , vgl. Ziff. 3.3 des Berichts ) nicht abschliessend eingeschätzt werden , bis die Diagnostik abgeschlossen sei ( Ziff. 4.1 ) . Bei langjährigem Rücke nleiden müsste eine An passung mit rückenschonende n Arbeiten erfolgen. Es sollten dabei keine schweren Lasten mehr gehoben und auf eine gute Rückenergonomie geachtet werden. Eine normale Arbeitsdauer sei durchaus denkbar, jedoch akten anamnestisch schwer einzuschätzen (4.2) . Auch eine P rog nose sei schw ie rig zu treffen, jedoch sei bei mehrjährigem Le id en an der Wirbelsäule der arbeits intensive Beruf des Elektrikers sicher nicht beschwerdelindernd. Eine definitive Prognose könne erst gestellt werden, wenn die primäre Diagnostik abgeschlossen und die vorgeschlagene Anbindung an die hausinterne Rheumat ologie erfolgt seien ( Urk. 10/38; vgl. auch Urk. 10/40 ).</w:t>
      </w:r>
    </w:p>
    <w:p>
      <w:r>
        <w:t>Im Bericht der Universitätsklinik A.___ , Rheumatologie und Physikalische Medizin, vom 2 6. Juli 2021, diagnostizierte der verantwortlich zeichnende Assistenzarzt ein chronisch anmutendes lumbo - bis cervikospondylogenes Schmerzsyndrom sowie eine symptomat ische OSG- Arthrose links. Die Arbeits fähigkeit sowie deren Prognose seien nicht beurteilbar (Urk. 10/41). 3. 7.</w:t>
      </w:r>
    </w:p>
    <w:p>
      <w:r>
        <w:t>Dr. med. G.___ , Facharzt für Rheumatologie, Physikalische Medizin und Rehabilitation sowie Innere Medizin, vom RAD, hielt in seiner Stellungnahme vom 26. August 2021 fest, aufgrund der spezialärztlichen Berichte (speziell aktuell Orthopädie A.___ und Physikalische Medizin A.___ ) ergäben sich keine klaren Befunde, welche allfällige Einschränkungen genau bezeichnen könnten. Der Befund einer Spondylolyse und Diskusprotrusion sowie OSG –Arthrose links könnte für eine körperliche Schwerarbeit einschränkend sein, so dass die I ntegratio nsmassnahme mit Büroarbeit sinnvoll erscheine. Eine depressive Episode sei kein dauerhafter Gesundheitsschaden. Zur T ätigkeit als Elektriker gab er an, die Akten enthielten keine Befunde , welche die T ätigke i t grundsätzlich unmöglich machten. Bezüglich angepasster Tätigkeit überzeuge die Begründung mit Konzentrationsmängeln bei der Büroarbeit im Rahmen der Integrationsmassnahme nicht; in den Akten fänden sich keine Befunde, welche eine Arbeitsfähigkeit in angepasster Tätigkeit unmöglich machten. Zusammen gefasst fänden sich in den medizinischen Akten der letzten 5-10 Jahre keine Befunde , welche gegen eine Arbeitsfähigkeit sprechen würden. Die peradipöse , dekonditionierte Konstitution und der Gemütszustand (Motivation?) seien kei ne IV-relevanten Faktoren (Urk. 10/44/ 6). 4. 4.1</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 achtens entschieden werden, so sind an die Beweiswürdigung strenge Anforderungen zu stellen. Bestehen auch nur geringe Zweifel an der Zuverlässig keit und Schlüssigkeit der versicherungsinternen ärztlichen Feststellungen, so sind ergänzende Abklärungen vorzunehmen (BGE 142 V 58 E. 5.1; 139 V 225 E. 5.2; 135 V 465 E. 4.4 und E. 4.7). 4.2</w:t>
      </w:r>
    </w:p>
    <w:p>
      <w:r>
        <w:t>Die IV-Stelle legte der angefochtenen Verfügung im Wesentlichen die Stellung nahme ihres RAD- Arztes Dr. G.___</w:t>
      </w:r>
    </w:p>
    <w:p>
      <w:r>
        <w:t>vom 2 6. August 2021 zugrunde, in welcher dieser aufgrund der Akten keine</w:t>
      </w:r>
    </w:p>
    <w:p>
      <w:r>
        <w:t>Befunde mit Auswirkung auf die Arbeitsfähigkeit festgestellt hat .</w:t>
      </w:r>
    </w:p>
    <w:p>
      <w:r>
        <w:t>Jedoch bestehen in somatischer Hinsicht insbesondere mit Blick auf die Beri c hte</w:t>
      </w:r>
    </w:p>
    <w:p>
      <w:r>
        <w:t>der Uni v ersitätsklini k</w:t>
      </w:r>
    </w:p>
    <w:p>
      <w:r>
        <w:t>A.___</w:t>
      </w:r>
    </w:p>
    <w:p>
      <w:r>
        <w:t>durchaus Gesundheitsschäden mit</w:t>
      </w:r>
    </w:p>
    <w:p>
      <w:r>
        <w:t>möglicher Auswirkung auf die Arbeitsf ä h igkeit , wovon um so mehr auszugehen ist , als der für den Bericht</w:t>
      </w:r>
    </w:p>
    <w:p>
      <w:r>
        <w:t>des Wirbelsäulenzentrum s der Klinik A.___</w:t>
      </w:r>
    </w:p>
    <w:p>
      <w:r>
        <w:t>vom</w:t>
      </w:r>
    </w:p>
    <w:p>
      <w:r>
        <w:t>28. Juni 2021 verantwor t l ich ze i chnen d e Arzt</w:t>
      </w:r>
    </w:p>
    <w:p>
      <w:r>
        <w:t>med. pract . F.___ – auch wenn er keine prozentgenauen Angaben zur Arbeitsfähigkeit z u machen vermoch te - unter Hinweis auf die diagnostizierte Spondylolyse</w:t>
      </w:r>
    </w:p>
    <w:p>
      <w:r>
        <w:t>und Anterolisthesis jedenfalls</w:t>
      </w:r>
    </w:p>
    <w:p>
      <w:r>
        <w:t>eine A np assung</w:t>
      </w:r>
    </w:p>
    <w:p>
      <w:r>
        <w:t>der bisherigen körperlich en Tätigkeit mit rückenschonenderen Tätig keiten als angezeigt sah . Vor diesem Hintergrund sowie aufgrund des Umstandes ,</w:t>
      </w:r>
    </w:p>
    <w:p>
      <w:r>
        <w:t>wonach</w:t>
      </w:r>
    </w:p>
    <w:p>
      <w:r>
        <w:t>selb s t die</w:t>
      </w:r>
    </w:p>
    <w:p>
      <w:r>
        <w:t>Spezialisten der Universitäts k linik A.___ , welche den Beschwerdeführer pers ö nlich</w:t>
      </w:r>
    </w:p>
    <w:p>
      <w:r>
        <w:t>untersucht hatten,</w:t>
      </w:r>
    </w:p>
    <w:p>
      <w:r>
        <w:t>sich bis zum Abschluss der Diag n o s t ik nicht in der Lage sahen , die Arbeits fäh igkeit zuverlässig zu beurteilen , überzeugt daher nicht, wenn</w:t>
      </w:r>
    </w:p>
    <w:p>
      <w:r>
        <w:t>Dr. G.___</w:t>
      </w:r>
    </w:p>
    <w:p>
      <w:r>
        <w:t>zu m</w:t>
      </w:r>
    </w:p>
    <w:p>
      <w:r>
        <w:t>- rein aktenbasierten - Schluss gelangt, es bestehe sowohl als Elektriker als auch in einer angepassten Tätigkeit e ine uneingeschränkte Arbeitsfähigkei t . D ies gilt um so mehr , als</w:t>
      </w:r>
    </w:p>
    <w:p>
      <w:r>
        <w:t>Dr. G.___ selber ausgeführt hatte, dass der Befund einer Spondylolyse und Diskusprotrusion sowie OSG–Arthrose links für eine körper liche Schwerarbeit einschränkend sein könne und die Integrationsmassnahme mit Büroarbeit sinnvoll erscheine .</w:t>
      </w:r>
    </w:p>
    <w:p>
      <w:r>
        <w:t>M it diesen Ausführungen</w:t>
      </w:r>
    </w:p>
    <w:p>
      <w:r>
        <w:t>ist die ohne nachvoll ziehbare Begründung attestierte uneingeschränkte Arbeitsfähigkeit auch als Elektriker nicht ohne Weiteres</w:t>
      </w:r>
    </w:p>
    <w:p>
      <w:r>
        <w:t>zu vereinbar en . Eine überzeugendere Begründung wäre jedoch umso erforderlicher gewesen , als die</w:t>
      </w:r>
    </w:p>
    <w:p>
      <w:r>
        <w:t>medizinisch-theoretische Ein schätzung von Dr.</w:t>
      </w:r>
    </w:p>
    <w:p>
      <w:r>
        <w:t>G.___</w:t>
      </w:r>
    </w:p>
    <w:p>
      <w:r>
        <w:t>auch im offenkundigen Gegensatz</w:t>
      </w:r>
    </w:p>
    <w:p>
      <w:r>
        <w:t>zu den Ergebnissen der Eingliederungsbemühungen der B.___ im Bericht vom 27. Februa r 2020 steht, wonach</w:t>
      </w:r>
    </w:p>
    <w:p>
      <w:r>
        <w:t>der Beschwerdeführer</w:t>
      </w:r>
    </w:p>
    <w:p>
      <w:r>
        <w:t>- trotz guter Motivat i on -</w:t>
      </w:r>
    </w:p>
    <w:p>
      <w:r>
        <w:t>selbst i n einer angepassten leichten Tätigkeit nicht in der Lage war, e ine</w:t>
      </w:r>
    </w:p>
    <w:p>
      <w:r>
        <w:t>Leistung s fähigk ei t von auch nur 45</w:t>
      </w:r>
    </w:p>
    <w:p>
      <w:r>
        <w:t>% zu erbringen</w:t>
      </w:r>
    </w:p>
    <w:p>
      <w:r>
        <w:t>(vgl. Urk. 10/18/34 ff.) .</w:t>
      </w:r>
    </w:p>
    <w:p>
      <w:r>
        <w:t>Aber auch soweit RAD- Arzt</w:t>
      </w:r>
    </w:p>
    <w:p>
      <w:r>
        <w:t>Dr. G.___</w:t>
      </w:r>
    </w:p>
    <w:p>
      <w:r>
        <w:t>–</w:t>
      </w:r>
    </w:p>
    <w:p>
      <w:r>
        <w:t>ohne</w:t>
      </w:r>
    </w:p>
    <w:p>
      <w:r>
        <w:t>über eine Spezialisierung auf dem Gebiet der Psychiatrie und Psychother a p ie zu verfügen (vgl. auch www.medregom.admin.ch) – g e stützt auf die vorliegenden Akten einen</w:t>
      </w:r>
    </w:p>
    <w:p>
      <w:r>
        <w:t>invalidenversicherungsrechtlich r elevanten psychischen Gesundheitsschaden</w:t>
      </w:r>
    </w:p>
    <w:p>
      <w:r>
        <w:t>von Vorneherein ver n ei n t, überzeug t dies nicht.</w:t>
      </w:r>
    </w:p>
    <w:p>
      <w:r>
        <w:t>So</w:t>
      </w:r>
    </w:p>
    <w:p>
      <w:r>
        <w:t>stehen beim Beschwerdeführer</w:t>
      </w:r>
    </w:p>
    <w:p>
      <w:r>
        <w:t>mit dem</w:t>
      </w:r>
    </w:p>
    <w:p>
      <w:r>
        <w:t>diagnostizierten «depressiven Zustand» (med. pract . D.___ ) bzw. ins besondere</w:t>
      </w:r>
    </w:p>
    <w:p>
      <w:r>
        <w:t>der diagnostizierten</w:t>
      </w:r>
    </w:p>
    <w:p>
      <w:r>
        <w:t>mittelgradigen bis schweren depr essiven E pi sode sowie</w:t>
      </w:r>
    </w:p>
    <w:p>
      <w:r>
        <w:t>der chronischen Schmerzstörung ( lic . phil. E.___ ) eigentliche psychi a trische Lei d en im Raum , bezüglich welcher sich aus den Akten ergibt , dass</w:t>
      </w:r>
    </w:p>
    <w:p>
      <w:r>
        <w:t>sie psychopharmakologisch</w:t>
      </w:r>
    </w:p>
    <w:p>
      <w:r>
        <w:t>( Eszitaloprom ) und</w:t>
      </w:r>
    </w:p>
    <w:p>
      <w:r>
        <w:t>seit Mitte März 2021 bei lic . phil. E.___ psychotherapeutisch</w:t>
      </w:r>
    </w:p>
    <w:p>
      <w:r>
        <w:t>behandelt werden (vgl. zu beidem Urk. 10/36/2-3). Dies e Angaben hätte n - zumal die</w:t>
      </w:r>
    </w:p>
    <w:p>
      <w:r>
        <w:t>Diagnosestellung insbesondere bei lic . phil. E.___</w:t>
      </w:r>
    </w:p>
    <w:p>
      <w:r>
        <w:t>auf einer objektiven Befundaufnahme</w:t>
      </w:r>
    </w:p>
    <w:p>
      <w:r>
        <w:t>beruht (vgl.</w:t>
      </w:r>
    </w:p>
    <w:p>
      <w:r>
        <w:t>Urk. 10/36/3</w:t>
      </w:r>
    </w:p>
    <w:p>
      <w:r>
        <w:t>Ziff. 2.4 ) - jedenfalls zu weiteren Abklärungen führen müssen . E ine fragliche ( wohl: Arbeits - )</w:t>
      </w:r>
    </w:p>
    <w:p>
      <w:r>
        <w:t>Motiv a ti on ,</w:t>
      </w:r>
    </w:p>
    <w:p>
      <w:r>
        <w:t>wie von</w:t>
      </w:r>
    </w:p>
    <w:p>
      <w:r>
        <w:t>RAD- Arzt Dr. G.___ an ge deutet, lässt sich den Akten im Übrigen</w:t>
      </w:r>
    </w:p>
    <w:p>
      <w:r>
        <w:t>nicht</w:t>
      </w:r>
    </w:p>
    <w:p>
      <w:r>
        <w:t>entnehmen , wurde d em Beschwerdeführer</w:t>
      </w:r>
    </w:p>
    <w:p>
      <w:r>
        <w:t>i m Bericht der B.___ vom 27. Februar 2020</w:t>
      </w:r>
    </w:p>
    <w:p>
      <w:r>
        <w:t>doch gegenteils</w:t>
      </w:r>
    </w:p>
    <w:p>
      <w:r>
        <w:t>ein einwandfreies Arbeitsv e rhalten und gute Motivation</w:t>
      </w:r>
    </w:p>
    <w:p>
      <w:r>
        <w:t>attestiert (vgl. Urk. 10/18/35 ) .</w:t>
      </w:r>
    </w:p>
    <w:p>
      <w:r>
        <w:t>Insgesamt bestehen damit aber</w:t>
      </w:r>
    </w:p>
    <w:p>
      <w:r>
        <w:t>zumindest geringe Zweifel an der Zuverlässigkeit und Schlüssigkeit der versicherungsinternen ärztlichen Fest st ellung bzw .</w:t>
      </w:r>
    </w:p>
    <w:p>
      <w:r>
        <w:t>Beurteilung von Dr. G.___ , weshalb darauf nicht abgestellt werden kann (vgl.</w:t>
      </w:r>
    </w:p>
    <w:p>
      <w:r>
        <w:t>E.</w:t>
      </w:r>
    </w:p>
    <w:p>
      <w:r>
        <w:t>4.2 ) . 4.3</w:t>
      </w:r>
    </w:p>
    <w:p>
      <w:r>
        <w:t>4.3.1</w:t>
      </w:r>
    </w:p>
    <w:p>
      <w:r>
        <w:t>Ebenso</w:t>
      </w:r>
    </w:p>
    <w:p>
      <w:r>
        <w:t>wenig kann allerdings</w:t>
      </w:r>
    </w:p>
    <w:p>
      <w:r>
        <w:t>auf die Einschätzungen</w:t>
      </w:r>
    </w:p>
    <w:p>
      <w:r>
        <w:t>von</w:t>
      </w:r>
    </w:p>
    <w:p>
      <w:r>
        <w:t>Dr. C.___ und med. pract .</w:t>
      </w:r>
    </w:p>
    <w:p>
      <w:r>
        <w:t>D.___</w:t>
      </w:r>
    </w:p>
    <w:p>
      <w:r>
        <w:t>ab g estellt werden , beruht deren Beurteilung doch</w:t>
      </w:r>
    </w:p>
    <w:p>
      <w:r>
        <w:t>im W ese ntlichen auf dem Bericht der B.___ vom 27. Februar 2020 und den darin enthaltenen nichtärztlichen Schlussfolgerungen , was im vorliegenden Zusammenhang</w:t>
      </w:r>
    </w:p>
    <w:p>
      <w:r>
        <w:t>für die</w:t>
      </w:r>
    </w:p>
    <w:p>
      <w:r>
        <w:t>rechts genügliche Festlegung der Arbeitsfähigkeit</w:t>
      </w:r>
    </w:p>
    <w:p>
      <w:r>
        <w:t>bzw. der Invalidität nicht genügt . Auch soweit</w:t>
      </w:r>
    </w:p>
    <w:p>
      <w:r>
        <w:t>lic . phil. E.___</w:t>
      </w:r>
    </w:p>
    <w:p>
      <w:r>
        <w:t>eine gänzliche Arbeits - bzw. Erwerbs unfähigkeit (auch) aus psychische n Gründen attestiert , genügt dies beweisrechtlich nicht , was schon daher gilt, als für die ver lässliche Beurteilung des psychischen Gesundheitszustandes und seiner Aus wirkungen auf die Arbeitsfähigkeit in der Regel psychiatrische Fachärzte beizu ziehen sind ( vgl. E. 1.2 hiervor, vgl. auch BGE 130 V 352 E. 2.2.3 ) . I n Bezug auf Berichte von b ehandelnden Arztpersonen beziehungsweise Therapiekräften</w:t>
      </w:r>
    </w:p>
    <w:p>
      <w:r>
        <w:t>ist überdies der Erfahrungstatsache Rechnung zu tragen, dass diese mitunter im Hin blick auf ihre auftragsrechtliche Vertrauensstellung in Zweifelsfällen eher zu Gunsten ihrer Patientinnen und Patienten aussagen , weshalb im Streitfall eine Leistungszusprache einzig gestützt auf die Angaben der behandelnden Fach personen kaum je in Frage kommt ( vgl. BGE 135 V 46 5 E. 4.5).</w:t>
      </w:r>
    </w:p>
    <w:p>
      <w:r>
        <w:t>Da der Gesundheitszustand und die Arbeitsfähigkeit weder in somatischer noch in psychischer Hinsicht genügend abgeklärt sind ,</w:t>
      </w:r>
    </w:p>
    <w:p>
      <w:r>
        <w:t>drängt sich eine Begutachtung des B eschwerdeführers auf . 4.3.2</w:t>
      </w:r>
    </w:p>
    <w:p>
      <w:r>
        <w:t>Anzumerken bleibt, dass die Beschwerdegegnerin bei der Einholung eines ent sprechenden Gutachtens den</w:t>
      </w:r>
    </w:p>
    <w:p>
      <w:r>
        <w:t>bundesgerichtlichen Vorgaben Rechnung zu tragen hat, so insbesondere zum strukturierten Beweisverfahren bei psychischen Erkrankungen</w:t>
      </w:r>
    </w:p>
    <w:p>
      <w:r>
        <w:t>( vgl. BGE 143 V 418 ) und zur Berücksichtigung von Adipositas bei der Beurteilung von invalidenversicherungsrechtlichen Leistungen.</w:t>
      </w:r>
    </w:p>
    <w:p>
      <w:r>
        <w:t>Zwar bewirkt Adipositas nach der Rechtsprechung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 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Die Adipositas ist unter Berück sichtigung der besonderen Gegebenheiten des Einzelfalles mithin dann als invalidisierend zu betrachten, wenn sie für sich allein weder durch geeignete Behandlung noch durch zumutbare Gewichtsabnahme reduziert werden kann, bei welchem das Übergewicht in Verbindung mit allfälligen Folgeschäden voraus sichtlich keine rentenbegründenden Auswirkungen mehr auf die Leistungsfähig keit im Beruf oder im Aufgabenbereich hat (vgl. statt vieler Urteil des Bundes gerichts 8C_496/2012 E. 2.2 m.w.H .).</w:t>
      </w:r>
    </w:p>
    <w:p>
      <w:r>
        <w:t>Um den bundesgerichtlichen Beweisanforderungen</w:t>
      </w:r>
    </w:p>
    <w:p>
      <w:r>
        <w:t>zu genügen (vgl. etwa Urteil des Bundesgerichts I 53/00 vom 1 4. Juli 2000 E. 4a) , muss ein Gutachten im hier interessierenden Zusammenhang damit insbesondere die Fragen beantworten nach - der Arbeitsfähigkeit und den zumutbaren Arbeitsleistungen unter Berück sichtigung aller somatischen und psychischen Erkrankungen einschliess lich der Adipositas ohne Gewichtsreduktion, weiter nach - dem Mass der zumutbaren Gewichtsreduktion und der dafür erforderlichen Zeitspanne, ferner nach - der hierfür und für eine nachfolgende Gewichtsstabilisierung geeigneten Behandlungsmethode sowie nach - der Arbeitsfähigkeit und den zumutbaren Arbeitsleistunge n während der für die zumutbare Gewichtsreduktion erforderlichen Zeitspanne.</w:t>
      </w:r>
    </w:p>
    <w:p>
      <w:r>
        <w:t>Schliesslich ist darauf hinzuweisen, dass eine Rente nach der bundesgerichtlichen Rechtsprechung nur verweigert werden darf, wenn sich schlüssig ergibt, dass eine versicherte Person trotz ihres Übergewichtes in ihrer Arbeitsfähigkeit nicht in rentenbegründendem Ausmass beeinträchtigt ist oder dies jedenfalls nach einer zumutbaren Gewichtsreduktion nicht mehr der Fall wäre. Falls sich hingegen ergibt, dass die versicherte Person aufgrund ihres Übergewichtes nur bis zum Ab schluss einer zumutbaren Gewichtsreduktion in rentenbegründendem Ausmass invalid ist, wären das Mass und der Beginn der ihr diesfalls bis zu diesem Zeit punkt zustehenden, befristeten Rente entsprechend der gutachterlichen Beurteilung ihrer Arbeits- und Leistungsfähigkeit bis zur Durchführung einer geeigneten Gewichtsreduktion festzusetzen (Urtei l des Bundesgerichts I 53/00 vom 1 4. Juli 2000 E. 4b ; vgl. auch Urteil des Bundesgerichts I 745/06 vom 2 1. März 2007 E. 3.2 ). 4.4</w:t>
      </w:r>
    </w:p>
    <w:p>
      <w:r>
        <w:t>Zusammengefasst ist die angefochtene</w:t>
      </w:r>
    </w:p>
    <w:p>
      <w:r>
        <w:t>Verfügung vo m</w:t>
      </w:r>
    </w:p>
    <w:p>
      <w:r>
        <w:t>2. November 2021 somit aufzuheben und die Sache</w:t>
      </w:r>
    </w:p>
    <w:p>
      <w:r>
        <w:t>zur Vornahme</w:t>
      </w:r>
    </w:p>
    <w:p>
      <w:r>
        <w:t>von rechtsgenüglichen Ab k lärungen</w:t>
      </w:r>
    </w:p>
    <w:p>
      <w:r>
        <w:t>(Begutachtung) und anschliessendem neu erlichen Entscheid über die Lei s t ungs ansprüche des Beschwerdeführers (berufliche Massnahmen, Rente) an die Beschwerdegegnerin zurückzuweisen. In diesem Sinne ist die Beschwerde gut heissen .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Ausgang des Ver fahrens sind sie der Beschwerdegegnerin aufzuerlegen. 5.2</w:t>
      </w:r>
    </w:p>
    <w:p>
      <w:r>
        <w:t>Die Rückweisung der Sache kommt einem Obsiegen des Beschwerdeführers gleich. Ausgangsgemäss ist die Beschwerdegegnerin demnach zu verpflichten, dem Beschwerdeführer eine angemessene Prozessentschädigung zu bezahlen, welche –</w:t>
      </w:r>
    </w:p>
    <w:p>
      <w:r>
        <w:t>eine Kostennote wurde nicht eingereicht (vgl. Urk. 11) - in Anwendung von Art. 61 lit . g ATSG, namentlich unter Berücksichtigung der Bedeutung der Streitsache und der Schwierigkeit des Prozesses ,</w:t>
      </w:r>
    </w:p>
    <w:p>
      <w:r>
        <w:t>ermessensweise auf Fr. 2‘400 .-- (inklusive Barauslagen und Mehrwertsteuer) festzusetzen ist.</w:t>
      </w:r>
    </w:p>
    <w:p>
      <w:r>
        <w:t>Bei diesem Ausgang des Verfahrens wird das Gesuch um Gewährung der unent geltlichen Rechtspflege und unentgeltlichen Rechtsvertretung gegenstandslos. Das Gericht erkennt: 1.</w:t>
      </w:r>
    </w:p>
    <w:p>
      <w:r>
        <w:t>Die Beschwerde wird in dem Sinne gutgeheissen, dass die angefochtene Verfügung vom 2. November 2021 aufgehoben und die Sache an die Sozialversicherungsanstalt des Kantons Zürich, IV-Stelle, zurückgewiesen wird, damit diese im Sinne der Erwägungen verfahre und hernach über die L eistungsansprüche des Beschwerdeführers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 schädigung von Fr. 2'400.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GräubBachmann</w:t>
      </w:r>
    </w:p>
    <w:p>
      <w:r>
        <w:rPr>
          <w:b/>
        </w:rPr>
        <w:t>E. 006</w:t>
      </w:r>
    </w:p>
    <w:p>
      <w:r>
        <w:t>wiederum als Elektromonteur ; ab 2008</w:t>
      </w:r>
    </w:p>
    <w:p>
      <w:r>
        <w:t>übte er mit seiner Einz elfirma Y.___</w:t>
      </w:r>
    </w:p>
    <w:p>
      <w:r>
        <w:t>eine selbständige Erwerbstä t igkeit als Allrounder im Bereich Bau aus und war</w:t>
      </w:r>
    </w:p>
    <w:p>
      <w:r>
        <w:t>ab 2009</w:t>
      </w:r>
    </w:p>
    <w:p>
      <w:r>
        <w:t>im Rahmen</w:t>
      </w:r>
    </w:p>
    <w:p>
      <w:r>
        <w:t>der Z.___ GmbH tätig. Nach einem längeren Au fen t h alt in Jordanien (2013 – 2015) reiste er im Jahr 2015 wiederum in die Schweiz ein, wo er seither nicht mehr erwerbstätig war und Leistungen der S ozialhilfe bezieht .</w:t>
      </w:r>
    </w:p>
    <w:p>
      <w:r>
        <w:t>Mit Gesuch vom 2 6. November 2020 meldete sich X.___ unter Hin weis auf seit dem Jahr 2013 bestehende Rückenschmerzen, « Hinternha ltz Schmer zen» (wohl: Nackenschmerzen) , Arthrose im linken Fuss und in beiden Knien bei der Sozialversicherungsanstalt des Kantons Zürich, IV-Stelle, zum Leistungs bezug an (Urk. 10/11) . Die IV-Stelle tätigte Abklärungen in erwerblicher Hinsicht (IK-Auszug, Urk. 10/14) und holte bei den behandelnden Ärzten/Institutionen medizinische Berichte ein (Urk. 10/18, Urk. 10/20). Mit Mitteilung vom 22. Juni 2021 hielt sie fest, dass aufgrund des Gesundheitszustandes des Versicherten keine beruflichen Eingliederungsmassnahmen</w:t>
      </w:r>
    </w:p>
    <w:p>
      <w:r>
        <w:t>möglich seien (Urk. 10/32). Nach Einholung von</w:t>
      </w:r>
    </w:p>
    <w:p>
      <w:r>
        <w:t>weitere n medizinischen Unterlagen (Urk. 10/36, Urk. 10/38, Urk. 10/41) und Vorlage der Akten an ihren Regionalen Ärztlichen Dienst ( RAD; Urk. 10/44 /5 ff. ) verneinte die IV-Stelle nach Durchführung des Vorbescheid verfahrens ( Urk. 10/45 -46) mit V erfügung vom 2.</w:t>
      </w:r>
    </w:p>
    <w:p>
      <w:r>
        <w:t>November 2021 mangels Vor liegens eines IV-relevanten Gesundheitsschadens einen Anspruch des Ver sicherten auf IV-Leistungen (Berufliche Eingliederungsmassnahmen, Invaliden rente; Urk. 2). 2 .</w:t>
      </w:r>
    </w:p>
    <w:p>
      <w:r>
        <w:t>Dagegen erhob X.___ hierorts mit Eingabe vom 2. Dezember 2021 Beschwerde (Urk. 1) mit den Anträgen, es sei die Verfügung der Beschwerde gegnerin vom 2. November 2021 aufzuheben (1.), es sei dem Beschwerdeführer spätestens ab dem 1. Mai 2021 eine angemessene IV-Rente zuzusprechen (2.), eventualiter sei dem Beschwerdeführer der Anspruch auf Eingliederungs massnahmen (insbesondere Umschulung) zu gewähren (3.) , subeventualiter sei ein neutrales polydisziplinäres Guta chten anzuordnen (4.), es sei Rechtsanwalt</w:t>
      </w:r>
    </w:p>
    <w:p>
      <w:r>
        <w:t>Figi als unentgeltlicher Rechtsbeistand zu bestellen und die unentgeltliche Prozessführung zu bewilligen (5.), alles unter Kosten- und Entschädigu ngsfolgen zzgl. M ehrwertsteuer zu Lasten d er Beschwerdegegnerin (6.; Urk. 1 S. 2).</w:t>
      </w:r>
    </w:p>
    <w:p>
      <w:r>
        <w:t>Mit Eingabe vom 3 0. Dezemb er 2021 reichte X.___ das ausgefüllte Formular zur Abklärung der prozessualen Bedürftigkeit samt Beilagen ins Recht ( Urk.</w:t>
      </w:r>
    </w:p>
    <w:p>
      <w:r>
        <w:rPr>
          <w:b/>
        </w:rPr>
        <w:t>E. 6</w:t>
      </w:r>
    </w:p>
    <w:p>
      <w:r>
        <w:t>-8). Die Beschwerdegegnerin stellte mit Vernehmlassung vom 21.</w:t>
      </w:r>
    </w:p>
    <w:p>
      <w:r>
        <w:t>Januar 2022 Antrag auf Abweisung der Beschwerde (Urk. 9), was dem Beschwerdeführer mit Verfügung vom 25. Januar 2022 zur Kenntnis gebracht wurde ( Urk. 11). Das Gericht zieht in Erwägung: 1.</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