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IV.2021.00704 vom 7. September 2009</w:t>
      </w:r>
    </w:p>
    <w:p>
      <w:r>
        <w:t>ZH Sozialversicherungsgericht, 2009-09-07, DE</w:t>
      </w:r>
    </w:p>
    <w:p>
      <w:r>
        <w:rPr>
          <w:b/>
        </w:rPr>
        <w:t xml:space="preserve">Quelle: </w:t>
      </w:r>
      <w:r>
        <w:t>https://mcp.opencaselaw.ch/entscheid/zh_sozialversicherungsgericht_IV.2021.00704</w:t>
      </w:r>
    </w:p>
    <w:p>
      <w:r>
        <w:t>FR: ZH_SOZIALVERSICHERUNGSGERICHT IV.2021.00704 du 7 septembre 2009</w:t>
      </w:r>
    </w:p>
    <w:p>
      <w:r>
        <w:t>IT: ZH_SOZIALVERSICHERUNGSGERICHT IV.2021.00704 del 7 settembre 2009</w:t>
      </w:r>
    </w:p>
    <w:p>
      <w:pPr>
        <w:pStyle w:val="Heading2"/>
      </w:pPr>
      <w:r>
        <w:t>Erwägungen</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1.4</w:t>
      </w:r>
    </w:p>
    <w:p>
      <w:r>
        <w:t>War eine Rente wegen eines zu geringen Invaliditätsgrades verweigert worden und ist die Verwaltung auf eine Neuanmeldung eingetreten (Art. 87 Abs. 3 IVV), so ist im Beschwerdeverfahren zu prüfen, ob im Sinne von Art. 17 ATSG eine für den Rentenanspruch relevante Änderung des Invaliditätsgrades eingetreten ist (BGE 117 V 198 E. 3a mit Hinweis; Urteil des Bundesgerichts I 659/04 vom 9. Februar 2005 E. 1.1).</w:t>
      </w:r>
    </w:p>
    <w:p>
      <w:r>
        <w:t>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 zustandes revidierbar. Weiter sind, auch bei an sich gleich gebliebenem Gesund heitszustand, veränderte Auswirkungen auf den Erwerbs- oder Aufgabenbereich von Bedeutung (BGE 141 V 9 E. 2.3, 134 V 131 E. 3). Ferner kann ein Revisions grund unter Umständen auch in einer wesentlichen Änderung hinsichtlich des für die Methodenwahl massgeblichen (hypothetischen) Sachverhalts bestehen (BGE 144 I 28 E. 2.2, 130 V 343 E. 3.5, 117 V 198 E. 3b, je mit Hinweisen). Hin gegen ist die lediglich unterschiedliche Beurteilung eines im Wesentlichen gleich gebliebenen Sachverhalts im revisionsrechtlichen Kontext unbeachtlich (BGE 141 V 9 E. 2.3 mit Hinweisen). Weder eine im Vergleich zu früheren ärzt lichen Einschätzungen ungleich attestierte Arbeitsunfähigkeit noch eine unter schiedliche diagnostische Einordnung des geltend gemachten Leidens genügt so mit per se, um auf einen verbesserten oder verschlechterten Gesundheitszustand zu schliessen; notwendig ist in diesem Zusammenhang vielmehr eine veränderte Befundlage (Urteil des Bundesgerichts 9C_135/2021 vom 27. April 2021 E. 2.1 mit Hinweisen).</w:t>
      </w:r>
    </w:p>
    <w:p>
      <w:r>
        <w:t>Liegt in diesem Sinne ein Revisionsgrund vor, ist der Rentenanspruch in recht licher und tatsächlicher Hinsicht umfassend («allseitig») zu prüfen, wobei keine Bindung an frühere Beurteilungen besteht (BGE 141 V 9 E. 2.3; Urteil des Bundesgerichts 8C_144/2021 vom 27. Mai 2021 E. 2.3, je mit Hinweisen). 1 .5</w:t>
      </w:r>
    </w:p>
    <w:p>
      <w:r>
        <w:t>Im Sozialversicherungsverfahren gilt der Untersuchungsgrundsatz. Danach haben der Versicherungsträger oder das Durchführungsorgan und im Beschwerdefall das kantonale Versicherungsgericht von sich aus für die richtige und vollständige Abklärung des rechtserheblichen Sachverhalts zu sorgen (Art. 43 Abs. 1 und Abs. 1 bis sowie Art. 61 lit . c in Verbindung mit Art. 2 ATSG).</w:t>
      </w:r>
    </w:p>
    <w:p>
      <w:r>
        <w:t>Der Untersuchungsgrundsatz schliesst die Beweislast im Sinne einer Beweis führungslast begriffsnotwendig aus. Im Sozialversicherungsprozess tragen mithin die Parteien in der Regel eine Beweislast nur insofern, als im Falle der Beweis losigkeit der Entscheid zu Ungunsten jener Partei ausfällt, die aus dem unbe wiesen gebliebenen Sachverhalt Rechte ableiten wollte. Diese Beweisregel greift allerdings erst Platz, wenn es sich als unmöglich erweist, im Rahmen des Unter suchungsgrundsatzes aufgrund einer Beweiswürdigung einen Sachverhalt zu er mitteln, der zumindest die Wahrscheinlichkeit für sich hat, der Wirklichkeit zu entsprechen (Urteil des Bundesgerichts 8C_765/2020 vom 4. März 2021 E. 3.2.2 mit Hinweis auf BGE 144 V 427 E. 3.2). Bleiben jedoch erhebliche Zweifel an der Vollständigkeit und/oder Richtigkeit der bisher getroffenen Tatsachenfeststellung bestehen, ist weiter zu ermitteln, soweit von zusätzlichen Abklärungs massnahmen noch neue wesentliche Erkenntnisse zu erwarten sind (Urteil des Bundesgerichts 8C_257/2018 vom 24. August 2018 E. 3.3.2 mit Hinweis). 1. 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 2.</w:t>
      </w:r>
    </w:p>
    <w:p>
      <w:r>
        <w:t>2.1</w:t>
      </w:r>
    </w:p>
    <w:p>
      <w:r>
        <w:t>Die Beschwerdegegnerin stellte sich in der angefochtenen Verfügung auf den Standpunkt, die gesundheitliche Situation der Beschwerdeführerin habe sich seit der Einstellung ihrer Invalidenrente im Oktober 2015 nicht wesentlich verändert. Der Invaliditätsgrad liege wie bisher unter 40 %</w:t>
      </w:r>
    </w:p>
    <w:p>
      <w:r>
        <w:t>(Urk. 2). 2.2</w:t>
      </w:r>
    </w:p>
    <w:p>
      <w:r>
        <w:t>Die Beschwerdeführerin brachte beschwerdeweise vor, namentlich im Bereich der Halswirbelsäule sei es seit 2016 nachweislich zu einer Verschlechterung gekommen, welche mit massiven Schmerzen einhergehe ( Urk. 1 S. 5-6). Ebenso habe sich seit 2017 die Handproblematik massiv verschlechtert ( Urk. 1 S. 6-7). Als Folge dieser gesundheitlichen Verschlechterung habe sie ihr Arbeitspensum in einem Privathaushalt von 20 % ab Anfang 2019 auf 15 % reduzieren müssen. Des Weiteren habe im Mai 2021 eine mittelgradig ausgeprägte Depression vor gelegen, deren Auswirkung auf die Arbeitsfähigkeit im Rahmen eines poly disziplinären Gutachtens abzuklären sei ( Urk. 1 S. 7).</w:t>
      </w:r>
    </w:p>
    <w:p>
      <w:r>
        <w:t>Der RAD- Arzt verkenne, dass hinsichtlich des Vorliegens einer Verschlechterung die attestierte 80%ige Arbeitsfähigkeit massgebend sei und nicht das Pensum von 20 % , zu welchem sich die Beschwerdeführerin effektiv in der Lage gefühlt habe. Zusammenfassend habe sich ihr Gesundheitszustand massiv verschlechtert und für die Beurteilung, wie sich diese Verschlechterung auf die Arbeitsfähigkeit auswirke, sei eine poly disziplinäre Begutachtung erforderlich (Urk. 1 S. 8). 2.3</w:t>
      </w:r>
    </w:p>
    <w:p>
      <w:r>
        <w:t>In ihrer Beschwerdeantwort führte die Beschwerdegegnerin aus, die Beschwerde führerin habe bei ihrer Neuanmeldung im Wesentlichen die gleichen Beschwerden geltend gemacht, wie sie anlässlich der rheumatologischen Begut achtung durch das Zentrum</w:t>
      </w:r>
    </w:p>
    <w:p>
      <w:r>
        <w:t>Y.___ bereits bestanden hätten. Dr. med. A.___ , Facharzt für Radiologie ,</w:t>
      </w:r>
    </w:p>
    <w:p>
      <w:r>
        <w:t>habe die Beschwerdeführerin nur vorübergehend behandelt, wodurch es zu einer B esserung gekommen sei - und eine Arbeitsunfähigkeit habe nicht zur Diskussion gestanden. Der behandelnde Psychiater habe nur kurzfristig eine Arbeitsunfähigkeit attestiert. Insgesamt habe keine invalidenversicherungs rechtlich relevante Verschlechterung glaubhaft gemacht werden können, weshalb sie zu Recht nicht auf die Neuanmeldung der Beschwerdeführerin eingetreten sei ( Urk. 7 S. 2). 3.</w:t>
      </w:r>
    </w:p>
    <w:p>
      <w:r>
        <w:t>3.1</w:t>
      </w:r>
    </w:p>
    <w:p>
      <w:r>
        <w:t>3.1.1</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 wirkungen des Gesundheitszustands) beruht (BGE 133 V 108 E. 5.4 ); mithin die Verfügung vom 2 2. September 2015</w:t>
      </w:r>
    </w:p>
    <w:p>
      <w:r>
        <w:t>(Urk. 8/ 121). 3.1.2</w:t>
      </w:r>
    </w:p>
    <w:p>
      <w:r>
        <w:t>Die Verfügung vom 2 2. September 2015 basierte auf dem zuvor eingeholten Y.___ -Gutachten vom 3. September 2013 (Urk. 8/121/3-4), dessen Beweiskraft auch vom hiesigen Gericht sowie vom Bundesgericht bestätigt wurde (Urk. 8/ 157/6 E . 3.3 am Ende).</w:t>
      </w:r>
    </w:p>
    <w:p>
      <w:r>
        <w:t>D ie Y.___ -Gut achter nannten in ihrer Konsens-Beurteilung als Diagnosen mit Ein fluss auf die Arbeitsfähigkeit ein chronisches lumbospondylogenes Schmerz syndrom (ICD-10: M54.5), belastungsabhän gige Gonalgien beidseits (ICD-10: M17.9), ein Belastungsdefizit beider Hände (ICD-10: M15.2) sowie ein chronisches zervikospondylogenes Schmerzsyn drom (ICD-10: M53.1). Keinen Einfluss auf die Arbeitsfähigkeit massen sie der gegenwärtig remittierten rezidivierenden depressiven Störung (ICD-10: F33.4), dem Verdacht auf Überlagerung durch eine anhaltende somatoforme Schmerzstörung (ICD-10: F45.4) sowie dem fort gesetzten Nikotinkonsum mit schädlichem Gebrauch (ICD-10: F17.1) zu (Urk.</w:t>
      </w:r>
    </w:p>
    <w:p>
      <w:r>
        <w:rPr>
          <w:b/>
        </w:rPr>
        <w:t>E. 4</w:t>
      </w:r>
    </w:p>
    <w:p>
      <w:r>
        <w:t>) und teilte der Versicherten am 20. Juli 2010 mit, sie habe bei einem unveränderten Invaliditätsgrad von 100 % weiterhin Anspruch auf die bisherige Invalidenrente (Urk.</w:t>
      </w:r>
    </w:p>
    <w:p>
      <w:r>
        <w:rPr>
          <w:b/>
        </w:rPr>
        <w:t>E. 4.1</w:t>
      </w:r>
    </w:p>
    <w:p>
      <w:r>
        <w:t>Vorab ist festzuhalten, dass die Beschwerdegegnerin – entgegen ihrer An gaben in der Beschwerdeantwort ( Urk. 7 S. 2) – gemäss de n</w:t>
      </w:r>
    </w:p>
    <w:p>
      <w:r>
        <w:t>Darlegungen</w:t>
      </w:r>
    </w:p>
    <w:p>
      <w:r>
        <w:t>in der an gefochtenen Verfügung auf die Neuan mel dung der Beschwerdeführerin vom 4. Juni 2020 eingetreten ist und ihr Leistungsbegehren geprüft und in der Folge abgewiesen hat. Dabei hat sie eine massgebende Verschlechterung des Gesund heitszustandes verneint (Urk. 2 ). Auch de r der angefochtenen Verfügung an gehängten Zusammenstellung einschlägiger Gesetz estexte lässt sich kein Hin weis darauf entnehmen, dass die Beschwerdegegnerin beabsichtigte, ein Nicht eintreten zu verfügen (Urk. 8/ 202 /3-4). Namentlich wurde in der ersten RAD-Stellungnahme vom 3. Juli 2020 eine Verschlechterung gar für möglich gehalten (Urk. 8/193/3), weshalb weitere medizinische Berichte eingeholt wurden.</w:t>
      </w:r>
    </w:p>
    <w:p>
      <w:r>
        <w:t>Schliesslich gelangte die Beschwerdegegnerin nach Prüfung der Berichte zum Schluss, es ergebe sich daraus keine Veränderung des Gesundheitsschadens (Urk. 8/193/6).</w:t>
      </w:r>
    </w:p>
    <w:p>
      <w:r>
        <w:rPr>
          <w:b/>
        </w:rPr>
        <w:t>E. 4.2</w:t>
      </w:r>
    </w:p>
    <w:p>
      <w:r>
        <w:t>Tritt die Verwaltung auf das erneute Leistungsbegehren ein, hat sie gestützt auf den Untersuchungsgrundsatz von Amtes wegen für die richtige und vollstän dige Abklärung des rechtserheb lichen Sachverhaltes zu sorgen (Art. 43 ATSG, Art. 57 IVG in Verbindung mit Art. 69 ff. IVV; SVR 2006 IV Nr. 10 S. 39 E. 4.1 [I 457/04]; vgl. auch BGE 117 V 198 E. 3a).</w:t>
      </w:r>
    </w:p>
    <w:p>
      <w:r>
        <w:rPr>
          <w:b/>
        </w:rPr>
        <w:t>E. 4.3</w:t>
      </w:r>
    </w:p>
    <w:p>
      <w:r>
        <w:t>Die IV-Stelle vertritt ge stützt auf die Stellungnahme des RAD- Arztes vom 2 1 . Juni 2021</w:t>
      </w:r>
    </w:p>
    <w:p>
      <w:r>
        <w:t>(Urk. 8/193/6) den Standpunkt , es lägen keine Hinweise auf eine Veränderung des Gesundheitszustands vor, welche eine tiefere Arbeits fähigkeit zu begründen vermöchte ( Urk. 2 S. 1, vgl. auch Urk. 8/193/6 und Urk. 8/201/2) .</w:t>
      </w:r>
    </w:p>
    <w:p>
      <w:r>
        <w:t>Der RAD-Arzt med. pract . Z.___ ging bei seiner Beurteilung davon aus, die Beschwerdeführerin sei als zu 20 % Erwerbstätige und zu 80 % im Haushalt Tätige zu qualifizieren, weil sie vor Eintritt des Gesundheitsschadens zu 20 % gearbeitet habe (Urk. 8/193/6). Unter diesen Umständen wäre sein Hinweis da rauf, dass selbst die behandelnden Ärzte nicht von einer wesentlichen Ein schränkung im Haushalt ausgingen (Urk. 8/193/6), tatsächlich dazu geeignet, eine rentenrelevante Verschlechterung zu verneinen. Jedoch liess er dabei die Vor geschichte der Beschwerdeführerin unberücksichtigt , welche vor Eintritt des Gesundheits schadens tatsächlich vollzeitlich gearbeitet hatte (Urk. 8/7/2). Dass sie sich im Krankheitsfall nicht dazu in der Lage fühlte, mehr als 20 % zu arbeiten (vgl. Urk. 8/ 190/2 ) , lässt nicht darauf schliessen, dass sie auch im Gesundheitsfall ihr Arbeitspensum reduziert hätte. Die RAD-Stellungnahme vom 2 1. Juni 2021 überzeugt vor diesem Hintergrund nicht. Hierzu ist überdies zu bemerken, dass bereits bei nur geringe n</w:t>
      </w:r>
    </w:p>
    <w:p>
      <w:r>
        <w:t>Zweifel n an der Zuverlässigkeit und Schlüssigkeit von versicherungsinternen ärztlichen Feststellungen ergänzende Abklärungen vorzu nehmen sind (BGE 142 V 58 E. 5.1; 139 V 225 E. 5.2; 135 V 465 E. 4.4 und E. 4.7).</w:t>
      </w:r>
    </w:p>
    <w:p>
      <w:r>
        <w:rPr>
          <w:b/>
        </w:rPr>
        <w:t>E. 4.4</w:t>
      </w:r>
    </w:p>
    <w:p>
      <w:r>
        <w:t>Bei der Aufhebung der Invalidenrente betrug der Invaliditätsgrad 33 % (Urk. 8/ 148/20 E. 5.4) , wobei von einer 80%iger Arbeitsfähigkeit in angepasster Tätigkeit ausgegangen wurde (Urk. 8/148/18 E. 4.5, Urk. 8/148/20 E. 5.3). Bei dieser Ausgangslage könnte sich eine tiefere Arbeitsfähigkeit als Folge eine r weitere n Reduktion der Leistungsfähigkeit</w:t>
      </w:r>
    </w:p>
    <w:p>
      <w:r>
        <w:t>oder auch durch eine Erhöhung des Pausenbedarfs in rentenrelevanter Weise auswirken. Es bleibt daher zu prüfen, ob eine solche aufgrund der vorhandenen Unterlagen mit dem Beweisgrad der über wiegenden Wahrscheinlichkeit verneint werden kann.</w:t>
      </w:r>
    </w:p>
    <w:p>
      <w:r>
        <w:rPr>
          <w:b/>
        </w:rPr>
        <w:t>E. 4.5</w:t>
      </w:r>
    </w:p>
    <w:p>
      <w:r>
        <w:t>Für die Annahme einer Verschlechterung des Gesundheitszustand s müssen nicht zwingend neue Diagnosen gestellt worden sein , kommt es doch invaliden versicherungsrechtlich nicht auf die Diagnose an, sondern darauf, welche Aus wirk ungen eine Krankheit auf die Ar beitsfähigkeit hat (Urteil e des Bundesgerichts</w:t>
      </w:r>
    </w:p>
    <w:p>
      <w:r>
        <w:t>9C_634/2015 vom 1 5. März 2016 E. 6.1 ,</w:t>
      </w:r>
    </w:p>
    <w:p>
      <w:r>
        <w:t>9C_270/2011 vom 24. August 2011 E. 4.2 , jeweils mit Hinweis en ). So liegt e ine Veränderung der gesundheitlichen Ver hältnisse auch bei gleich gebliebener Diagnose vor, wenn sich ein Leiden in seiner Intensität und in seinen Auswirkungen auf die Arbeits fähigkeit verändert hat (Urteile des Bun desgerichts 9C_261/2009 vom 11. Mai 2009 E. 1.2 , 8C_136/2017 vom 7. August 2017 E. 4 ). D er Hinweis der Beschwerdegegnerin, es handle sich im Wesentlichen um die bereits im Vergleichszeitpunkt vorhandenen Beschwerden (Urk. 7 S. 2 ), ist daher nicht entscheidend .</w:t>
      </w:r>
    </w:p>
    <w:p>
      <w:r>
        <w:rPr>
          <w:b/>
        </w:rPr>
        <w:t>E. 4.6</w:t>
      </w:r>
    </w:p>
    <w:p>
      <w:r>
        <w:t>Aus den im Neuanmeldungsverfahren eingereichten medizinischen Berichten er geben sich Hinweise auf eine Verschlechterung. So lassen</w:t>
      </w:r>
    </w:p>
    <w:p>
      <w:r>
        <w:t>sich dem Bericht von Dr. C.___ vom 2 1. Oktober 2019 Darlegungen betreffend eine massive Ver schlechterung der Beschwerden im Bereich der HWS mit erheblichen spondylarthrotischen Veränderungen entnehmen (E. 3.2. 2 vorstehend) , mit welcher sich der RAD-Arzt mit keinem Wort auseinander ge setzt hat (Urk. 8/193/6). Vor dem Hintergrund, dass es sich laut den Angaben von D r. B.___ um ein unaufhaltsam progredient verlaufend es Leiden handelt</w:t>
      </w:r>
    </w:p>
    <w:p>
      <w:r>
        <w:t>(Urk. 8/172/5) , steht nicht mit überwiegender Wahrscheinlichkeit fest, dass sich der somatische Gesundheitszustand nicht in rentenrelevantem Ausmass ver schlechtert hat. Diesbezüglich drängen sich daher weitere Abklärungen auf.</w:t>
      </w:r>
    </w:p>
    <w:p>
      <w:r>
        <w:rPr>
          <w:b/>
        </w:rPr>
        <w:t>E. 4.7</w:t>
      </w:r>
    </w:p>
    <w:p>
      <w:r>
        <w:t>Sodann beschrieb der behandelnde Psychiater im Mai 2021 eine Verschlech terung des psychischen Gesundheitszustands seit</w:t>
      </w:r>
    </w:p>
    <w:p>
      <w:r>
        <w:t>Oktober 2016 (E. 3.2.4 vorstehend)</w:t>
      </w:r>
    </w:p>
    <w:p>
      <w:r>
        <w:t>im Sinne einer rezidivierenden depressiven Störung - im Berichtszeitpunkt</w:t>
      </w:r>
    </w:p>
    <w:p>
      <w:r>
        <w:t>als leicht gradig , aber</w:t>
      </w:r>
    </w:p>
    <w:p>
      <w:r>
        <w:t>chronifiziert</w:t>
      </w:r>
    </w:p>
    <w:p>
      <w:r>
        <w:t>qualifiziert (Urk. 8/19 0 /4)</w:t>
      </w:r>
    </w:p>
    <w:p>
      <w:r>
        <w:t>- wohingegen die depressive Störung</w:t>
      </w:r>
    </w:p>
    <w:p>
      <w:r>
        <w:t>im Vergleichszeitpunkt vollständig remittiert gewesen war (Urk. 8/99/12). Auch bei dieser Verschlechterung in psychiatrischer Hinsicht ist nicht auszuschliessen, dass sie sich auf die Arbeitsfähigkeit auswirkt, da bei den leichten bis mittelgradigen depressiven Störungen ebenfalls die für die Beur teilung der Arbeitsfähigkeit systematisierten Indikatoren beachtlich sind, die es – unter Berücksichtigung leistungshindernder äusserer Belastungsfaktoren einerseits und von Kompensationspotentialen (Ressourcen) andererseits – erlauben, das tat sächlich erreichbare Leistungsvermögen einzuschätzen (BGE 141 V 281 E. 2, E. 3.4-3.6 und 4.1).</w:t>
      </w:r>
    </w:p>
    <w:p>
      <w:r>
        <w:t>Zwar lässt sich e ine leicht- bis mittelgradige depressive Störung ohne nennenswerte Interferenzen durch psychiatrische Komorbiditäten im Allgemeinen nicht als schwere p sychische Krankheit definieren, doch kann im Einzelfall dennoch auf eine invalidisierende Erkrankung geschlossen werden (BGE 148 V 49 E. 6.2.2 mit Hinweis).</w:t>
      </w:r>
    </w:p>
    <w:p>
      <w:r>
        <w:t>Dies könnte bei der Beschwerdeführerin der Fall sein, zumal anlässlich der letzten psychiatrischen Begutachtung zusätzlich eine Überlagerung durch eine anhaltende somatoforme Schmerzstörung in Betracht gezogen worden war ( Urk. 8/99/12 f. und 25).</w:t>
      </w:r>
    </w:p>
    <w:p>
      <w:r>
        <w:t>Folglich erweist sich der Sachverhalt auch im Hinblick auf den psychischen Gesundheitszustand der Beschwerdeführerin als unzureichend abgeklärt.</w:t>
      </w:r>
    </w:p>
    <w:p>
      <w:r>
        <w:rPr>
          <w:b/>
        </w:rPr>
        <w:t>E. 4.8</w:t>
      </w:r>
    </w:p>
    <w:p>
      <w:r>
        <w:t>Des Weiteren</w:t>
      </w:r>
    </w:p>
    <w:p>
      <w:r>
        <w:t>bestehen hinsichtlich der Fingerpolyarthrose Indizien für eine Ver schlechterung. Dr. A.___ bezeichnete diese in seinem Bericht vom 4. Dezember 2020 als ausgeprägt</w:t>
      </w:r>
    </w:p>
    <w:p>
      <w:r>
        <w:t>(Urk. 8/187/4), währenddem sie sich zur Zeit der Begut achtung durchs Y.___ noch in einem beginnenden Stadium befunden hatte (Urk. 8/ 99/19).</w:t>
      </w:r>
    </w:p>
    <w:p>
      <w:r>
        <w:t>Obwohl Dr. A.___ der Beschwerdeführerin sodann mangels Notwendigkeit nie ein Arbeitsunfähigkeitszeugnis ausstellen musste (Urk. 8/187/2), beurteilte er die Arbeitsfähigkeit der Beschwerdeführerin selbst in einer leidens angepassten Tätig keit als gering, indem er von der en Zumutbarkeit während zwei bis drei Stunden täglich ausging (Urk. 8/187/4). 4.</w:t>
      </w:r>
    </w:p>
    <w:p>
      <w:r>
        <w:rPr>
          <w:b/>
        </w:rPr>
        <w:t>E. 8</w:t>
      </w:r>
    </w:p>
    <w:p>
      <w:r>
        <w:t>/9</w:t>
      </w:r>
    </w:p>
    <w:p>
      <w:r>
        <w:rPr>
          <w:b/>
        </w:rPr>
        <w:t>E. 9</w:t>
      </w:r>
    </w:p>
    <w:p>
      <w:r>
        <w:t>Insgesamt erweisen sich die vorhandenen medizinischen Unterlagen für eine ab schliessende Beurteilung des Verlaufs des Gesundheitszustandes und der Arbeits fähigkeit de r Beschwerdeführerin und damit des vorliegend strittigen Leistungs anspruchs als nicht genüge nd. Die Beschwerdegegnerin ist auf die Neu anmeldung der Beschwerdeführerin eingetreten und hat es damit als möglich erachtet, dass eine wesentliche Verschlechterung des Gesundheitszustandes der Beschwerde führerin einget reten ist . Dennoch hat sie aber die nötigen medizinischen Ab klärungen in Nachachtung des Untersuchungsgrundsatzes (vgl. E. 1.5 vorstehend) nicht im erforderlichen Umfang vorgenommen. Dies ist nunmehr nachzuholen. Folglich ist die Sache an die Beschwerdegegnerin zurückzuweisen (vgl. E. 1.6 vorstehend).</w:t>
      </w:r>
    </w:p>
    <w:p>
      <w:r>
        <w:t>Die Beschwerdegegnerin hat ergänzende medizinische Abklärungen vorzu nehmen, die sämtliche potentiell relevanten Beschwerden der Beschwerdeführerin</w:t>
      </w:r>
    </w:p>
    <w:p>
      <w:r>
        <w:t>- also sowohl die somatischen als auch die psychischen - umfassen und eine hinreichende fachärztliche Grundlage darstellen, welche das Vorliegen einer relevanten Veränderung (vgl. vorstehende E. 1.4)</w:t>
      </w:r>
    </w:p>
    <w:p>
      <w:r>
        <w:t>und die Beurteilung der Arbeits fähigkeit der Beschwerdeführerin erlauben. Über die exakten Disziplinen werden dabei im Falle einer polydisziplinären Begutachtung die Gutachter (BGE 139 V 349 E. 3.3) oder ansonsten der RAD (Urteil des Bundesgerichts 9C_656/2013 {T 0/2} vom 11. Dezember 2013 E. 3.2 mit Hinweis) zu befinden haben .</w:t>
      </w:r>
    </w:p>
    <w:p>
      <w:r>
        <w:t>Hernach hat die Beschwerdegegnerin neu über den Rentenanspruch der Beschwerdeführerin zu entscheiden.</w:t>
      </w:r>
    </w:p>
    <w:p>
      <w:r>
        <w:t>Nach dem Gesagten ist die Beschwerde gutzuheissen, die angefochtene Verfügung vom 2 7. Oktober 2021 (Urk. 2) aufzuheben und die Sache an die Beschwerde gegnerin zur ergänzenden medizinischen Abklärung im Sinne der Erwägungen und zu neuem Entscheid über den Rentenanspruch der Beschwerdeführerin zurückzu weisen. 5.</w:t>
      </w:r>
    </w:p>
    <w:p>
      <w:r>
        <w:t>5.1</w:t>
      </w:r>
    </w:p>
    <w:p>
      <w:r>
        <w:t>Nach ständiger Rechtsprechung gilt die Rückweisung der Sache an die Ver waltung zu weiterer Abklärung und neuem Entscheid als vollständiges Obsiegen (vgl. ZAK 1987 S. 268 f. E. 5 mit Hinweisen). Da der Streitgegenstand die Bewilligung oder Verweigerung von Versicherungsleistungen betrifft, ist das Ver fahren kostenpflichtig. Die Gerichtskosten sind nach dem Verfahrensaufwand und unabhängig vom Streitwert festzulegen (Art. 69 Abs. 1 bis IVG), ermessens weise auf Fr. 700.-- anzusetzen und der Beschwerdegegnerin aufzuerlegen. 5.2</w:t>
      </w:r>
    </w:p>
    <w:p>
      <w:r>
        <w:t>Ausserdem hat die Beschwerdeführerin Anspruch auf eine Prozessentschädigung. Diese ist gestützt auf Art. 61 lit . g ATSG in Verbindung mit § 34 GSVGer</w:t>
      </w:r>
    </w:p>
    <w:p>
      <w:r>
        <w:t>ohne Rücksicht auf den Streitwert nach der Bedeutung der Streitsache, nach der Schwierigkeit des Prozesses, dem Zeit aufwand und den Barauslagen ermessens weise auf Fr. 2‘ 1 00.-- (inkl. Barauslagen und Mehrwertsteuer) festzusetzen. Das Gericht erkennt: 1.</w:t>
      </w:r>
    </w:p>
    <w:p>
      <w:r>
        <w:t>In Gutheissung der Beschwerde wird die angefochtene Verfügung vom 27. Oktober 2021 aufgehoben und die Sache an die Sozialversicherungsanstalt des Kantons Zürich, IV-Stelle, zurückgewiesen, damit diese, nach erfolgter Abklärung im Sinne der Erwägungen, über den Leistungsanspruch de r Beschwerdeführerin neu verfüge. 2.</w:t>
      </w:r>
    </w:p>
    <w:p>
      <w:r>
        <w:t>Die Gerichtskosten von Fr. 700 .-- werden der Beschwerdegegnerin auferlegt.</w:t>
      </w:r>
    </w:p>
    <w:p>
      <w:r>
        <w:t>Rechnung und Einzahlungsschein werden der Kostenpflichtigen nach Eintritt der Rechtskraft zu gestellt. 3.</w:t>
      </w:r>
    </w:p>
    <w:p>
      <w:r>
        <w:t>Die Beschwerdegegnerin wird verpflichtet, der Beschwerdeführerin eine Prozess entschädigung von Fr. 2’100 .-- (inkl. Barauslagen und MWSt ) zu bezahlen. 4.</w:t>
      </w:r>
    </w:p>
    <w:p>
      <w:r>
        <w:t>Zustellung gegen Empfangsschein an: - Rechtsanwältin Renata Hajek Saxer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