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IV.2021.00703 vom 3. Oktober 2022</w:t>
      </w:r>
    </w:p>
    <w:p>
      <w:r>
        <w:t>ZH Sozialversicherungsgericht, 2022-10-03, DE</w:t>
      </w:r>
    </w:p>
    <w:p>
      <w:r>
        <w:rPr>
          <w:b/>
        </w:rPr>
        <w:t xml:space="preserve">Quelle: </w:t>
      </w:r>
      <w:r>
        <w:t>https://mcp.opencaselaw.ch/entscheid/zh_sozialversicherungsgericht_IV.2021.00703</w:t>
      </w:r>
    </w:p>
    <w:p>
      <w:r>
        <w:t>FR: ZH_SOZIALVERSICHERUNGSGERICHT IV.2021.00703 du 3 octobre 2022</w:t>
      </w:r>
    </w:p>
    <w:p>
      <w:r>
        <w:t>IT: ZH_SOZIALVERSICHERUNGSGERICHT IV.2021.00703 del 3 ottobre 2022</w:t>
      </w:r>
    </w:p>
    <w:p>
      <w:pPr>
        <w:pStyle w:val="Heading2"/>
      </w:pPr>
      <w:r>
        <w:t>Erwägungen</w:t>
      </w:r>
    </w:p>
    <w:p>
      <w:r>
        <w:rPr>
          <w:b/>
        </w:rPr>
        <w:t>E. 1</w:t>
      </w:r>
    </w:p>
    <w:p>
      <w:r>
        <w:t>Der 1967 geborene X.___ , von Beruf Metallbauschlosser EFZ, war seit 1990 bei der Firma Y.___ AG angestellt; zuletzt war er als Leiter VPS (Verteilerprüfstand) tätig . Am 2 1. Juli 2009 wurde ihm anlässlich eines Verkehrsunfalls (Kollision als Motorradfahrer mit einem Personenwagen) der lin ke Unterschenkel abgetrennt ; die Unfallversicherung erbr achte die gesetz lichen Leistung en. Am 2 3. Dezember 2009 meldete sich der Versicherte unter Hinweis auf das vorgenannte Unfallereignis bei der Eidgenössischen Invaliden versicherung z um Leistungsbezug an . Die Sozialversicherungsanstalt des Kantons Zürich, IV-Stelle, zog Auszüge aus dem Indiv iduellen Konto sowie die Akten der Unfallversicherung bei und tätigte medizinische und berufliche Abklärungen. Ab Ende August 2011 wurde der Versicherte - im Sinne eines firmenintern angepass ten Arbeitsplatzes - versuchsweise als «Project Manager Operations</w:t>
      </w:r>
    </w:p>
    <w:p>
      <w:r>
        <w:t>Einbauten wer kstatt » und später verschiedent lich als Springer, insbesondere für koordinative und organisatorische Tätigkeiten sowie Kontroll- und Botengänge, eingesetzt . Dabei steigerte er sein Arbeitspensum von i nitial 40 % auf 60 % . 2017/18 erfolgte die Kündigung aus betrieblichen Gründen; bis Juni 2019 konnte der Versicherte projektweise weiter beschäftigt werden . Im Hinblick auf die neuen Funk tionen resp. zwecks Arbeitsplatzerhalts erteilte die IV-Stelle mit Mitteilungen vom 4. Juni 2012 und 2 7. September 2013 Kostengutsprache für einen Deutschkurs zur Verbesserung der schriftlichen Sprachkompetenz, den firmeninternen «Lean-Kurs» sowie Modul-Lehrgang „Pro jektmanager“ be i Z.___ , je zuzüg lich eines Taggeldes . Mit Mitteilung vom 3. Februar 2015 schloss die IV Stelle ihre Bemühungen in Sachen beruflic he Eingliederung ab . Nach durchgeführtem Vor be scheidverfahren verneinte sie mit Verfügung vom 2 2. April 2016 einen Renten anspruch des Versicherten . Die vo n diese m am 2 5. Mai 2016 dagegen er hobene Beschwerde hiess das hiesige Gericht mit Urteil IV.2016.00607 vom 2 0. März 2017 in dem Sinne gut, dass es die angefochtene Verfügung vom 2 2. April 2016 aufhob und die Sache zur weiteren Abklärung an die IV-Ste lle zurückwies (vgl. Urteil IV.2020.00210 des hiesigen Gerichts vom 2 9. Januar 2021, Sachverhalt Ziff. 1.1; Urk. 6/6/10/2 ).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 .</w:t>
      </w:r>
    </w:p>
    <w:p>
      <w:r>
        <w:t>4.</w:t>
      </w:r>
    </w:p>
    <w:p>
      <w:r>
        <w:t>4.1</w:t>
      </w:r>
    </w:p>
    <w:p>
      <w:r>
        <w:t>Dem Urteil IV.2020.00210</w:t>
      </w:r>
    </w:p>
    <w:p>
      <w:r>
        <w:t>des hiesige n Gerichts vom 2 9. Januar 2021 lag folgen der Ein kommens vergleich zugrunde</w:t>
      </w:r>
    </w:p>
    <w:p>
      <w:r>
        <w:t>( Erw . 5, Urk. 6/6/10 /14 ff. ) :</w:t>
      </w:r>
    </w:p>
    <w:p>
      <w:r>
        <w:t>Für die Ermittlung des Valideneinkommens</w:t>
      </w:r>
    </w:p>
    <w:p>
      <w:r>
        <w:t>stellte das Gericht zusammen mit der Beschwerdegegnerin auf den gemäss IK-Auszug vor Eintritt des Gesundheitsscha dens im Jahre 2008 bei der Y.___ AG erwirtschafteten Jahreslohn ab ( Fr. 96'543.--, Urk. 10/116, Urk. 11/6 ). Unter Be rücksichti gung der massgeblichen Nominallohnentwicklung (vgl. Bundesamt für Sta tistik, Schweizerischer Lohn index, Landesindex der Konsumentenpreise, T 39, Entwicklung der Nominal löhne, der Konsumentenpreise und der Reallöhne, 1976-2017, Nominallöhne Männer; 2008: 2092; 2012: 2188) ergab sich</w:t>
      </w:r>
    </w:p>
    <w:p>
      <w:r>
        <w:t>ein Validenein kommen</w:t>
      </w:r>
    </w:p>
    <w:p>
      <w:r>
        <w:t>(Basis 2012) von rund Fr. 100’973.-- [ Fr. 96'543.-- : 2092 x 2188).</w:t>
      </w:r>
    </w:p>
    <w:p>
      <w:r>
        <w:t>Nach Eintritt des Gesundheitsschadens wurde der Beschwerdef ührer zwecks Arbeitsplatzerhalt für angepasste Tätigkeiten weiterhin bei der ehemaligen Arbeitsgeberin beschäftigt. Dabei konnte er sein Pensum aus gesundheitlichen Gründen auf maximal 60 % steigern. Da der Beschwerdeführer die ihm seit Januar 2012 medizinisch at testierte Restarbeitsfähigkeit in Höhe von 80 % damit nicht vollständig ausgeschöpft hat te , wurden für die Ermittlung des Invaliden einkommens die Tabellenlöhne gemäss den vom Bundesamt für Statistik periodisch herausgegebenen Lohnstrukturerhebungen (LSE) herangezogen (BGE 139 V 592 E. 2.3, 135 V 297 E. 5.2, 129 V 472 E. 4.2.1, 126 V 75 E. 3b). In Anbetracht der</w:t>
      </w:r>
    </w:p>
    <w:p>
      <w:r>
        <w:t>Ausbildung sowie la ngjährige n , vielseitige n Berufserfahrung, inkl. Führungserfahrung des Beschwerdeführers und mit Blick auf das medizi nische Belastungsprofil wurde zur Ermittlung des Invalideneinkommens auf den Tabellenwert im verarbeitenden Gewerbe/Produktion von Waren in Höhe von monatlich Fr. 5’850.-- (LSE 2012, Tabelle TAl , Ziff. 10-33, Kompetenzniveau 2, Männer) abgestellt . Unter Berück sichtigung der betriebsüblichen Arbeitszeit im Jahr 2012 von 41.3 Stunden pro Woche (vgl. Bundesamt für Statistik, Betrie bs übliche Arbeitszeit nach Wirt schaftsabteilungen [NOGA 2008], in Stunden pro Woche, 2004-2017, C 10-33) resultiert e ein Invalideneinkommen 2012 von rund Fr. 57’985. --</w:t>
      </w:r>
    </w:p>
    <w:p>
      <w:r>
        <w:t>für ein zumutbares Pensum von 80 % (Fr. 5'850.--: 40 x 41.3 x 12 x 0.80).</w:t>
      </w:r>
    </w:p>
    <w:p>
      <w:r>
        <w:t>Aus der Gegenüberstellung von Validen- ( Fr. 100'973.--) und dem anrechenbaren Invalideneinkommen ( Fr. 57'985.-- ) resultiert e eine Erwerbseinbusse von rund Fr. 42’988 .--, entsprechend einem Invaliditätsgrad von 42,57 %, gerundet 43 %, ( zur mathematischen Rundung vgl. BGE 130 V 121). Daraus ergab sich – nach der bis 3 1. Dezember 2021 gültig gewesenen Rechtsgrundlagen -</w:t>
      </w:r>
    </w:p>
    <w:p>
      <w:r>
        <w:t>ab dem 1. April</w:t>
      </w:r>
    </w:p>
    <w:p>
      <w:r>
        <w:t>20 12 (Art. 88a Abs. 1 IVV )</w:t>
      </w:r>
    </w:p>
    <w:p>
      <w:r>
        <w:t>ein Anspruch auf eine Viertelsrente (vgl. Urteil IV.2020.00210</w:t>
      </w:r>
    </w:p>
    <w:p>
      <w:r>
        <w:t>des hiesigen Gerichts vom 2 9. Januar 2021, Erw . 5.4.4). 4.2</w:t>
      </w:r>
    </w:p>
    <w:p>
      <w:r>
        <w:t>In der angefochtenen Verfügung vom 2 2. Oktober 2021 (Urk. 2) zog die Beschwer degegnerin zur Ermittlung des V alideneinkommens die LSE Lohnta belle heran. Für das Invalideneinkommen stellte sie auf das be i der Firma B.___ AG effektiv erzielte Einkommen ab . 4.2.1</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 vgl. auch Art. 26 bis</w:t>
      </w:r>
    </w:p>
    <w:p>
      <w:r>
        <w:t>Abs. 1 und 2 IVV in der seit 1. Januar 2022 geltenden Fassung ).</w:t>
      </w:r>
    </w:p>
    <w:p>
      <w:r>
        <w:t>Es steht fest und ist unbestritten, dass d er Beschwerdeführer</w:t>
      </w:r>
    </w:p>
    <w:p>
      <w:r>
        <w:t>seit dem 2 7. Januar 2020 in einem unbefristeten Arbeitsverhältnis (</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Kann eine rentenberechtigte Person neu ein Erwerbseinkommen erzielen oder ein bestehendes Erwerbseinkommen erhöhen, so wird die Rente nur dann im Sinne von Art. 17 Abs. 1 ATSG revidiert, wenn die Einkommensverbesserung jährlich mehr als Fr. 1‘500.-- beträgt ( Art. 31 IVG</w:t>
      </w:r>
    </w:p>
    <w:p>
      <w:r>
        <w:t>in der vom</w:t>
      </w:r>
    </w:p>
    <w:p>
      <w:r>
        <w:t>1. Januar 2012 bis 3 1. Dezember 2021 gültig gewesenen Fassung ). Zu berücksichtigen ist dabei lediglich diejenige Einkommensverbesserung, die nicht teuerungsbedingt ist (vgl. Art. 86 ter IVV).</w:t>
      </w:r>
    </w:p>
    <w:p>
      <w:r>
        <w:t>Art. 31 IVG findet nur auf Rentenrevisionsfälle Anwendung, in denen die betroffene Person ihre Restarbeitsfähigkeit auf dem Arbeitsmarkt tatsächlich verwertet und dadurch – durch erneute Aufnahme einer Erwerbstätigkeit oder Erweiterung des bisherigen Arbeitspensums – ein entsprechendes Einkommen erwirtschaftet. Nicht heranzuziehen ist die Bestimmung demgegenüber in Fällen, in welchen der Rentenbezügerin oder dem Rentenbezüger im Rahmen des Einkommensvergleichs lediglich ein hypothetisches, auf der Basis von Tabellen löhnen ermitteltes (erhöhtes) Invalideneinkommen angerechnet wird (BGE 136 V 216 E. 5.6.1).</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2</w:t>
      </w:r>
    </w:p>
    <w:p>
      <w:r>
        <w:t>IVG).</w:t>
      </w:r>
    </w:p>
    <w:p>
      <w:r>
        <w:rPr>
          <w:b/>
        </w:rPr>
        <w:t>E. 2.1</w:t>
      </w:r>
    </w:p>
    <w:p>
      <w:r>
        <w:t>Im angefochtenen Entscheid erwog die Beschwerdegegnerin, der Beschwerdefüh rer arbeite seit dem 2 7. Januar 2020 im 80%-Pensum bei der Firma B.___ AG. Die neue Anstellung gelte als Revisionsgrund. Das dabei erzielte Einkommen von Fr. 58'560. -- sei im Rahmen der Invaliditätsbemessung als In valideneinkommen heranzuziehen; das Valideneinkommen</w:t>
      </w:r>
    </w:p>
    <w:p>
      <w:r>
        <w:t>sei (neu) gestützt auf statistische Werte zu berechnen, zumal es die Firma Y.___ AG seit dem 2 0. Juni 2019 nicht mehr gebe. Aus der Gegenüberstellung der Vergleichseinkommen resultiere ein rentenausschliessender IV-Grad von 23 % , weshalb die bisher ausgerichtete Rente aufzuheben sei ( Urk. 2)</w:t>
      </w:r>
    </w:p>
    <w:p>
      <w:r>
        <w:rPr>
          <w:b/>
        </w:rPr>
        <w:t>E. 2.2</w:t>
      </w:r>
    </w:p>
    <w:p>
      <w:r>
        <w:t>Dagegen wandte der Beschwerdeführer ein, das bei der B.___ AG erzielte Einkommen ( Fr. 58'560.--) liege nur unwesentlich höher als das bisher gestützt auf die LSE ermittelte Invalideneinkommen in Höhe von Fr. 57'985.--. Werde dieses dem Valideneinkommen ( Fr. 100'973.--) gegenübergesetzt, resultiere ein IV-Grad von 42 % . Damit li ege kein Revisionsgrund vor, weshalb die Beschwerde bereits aus diesem Grund gutzuheissen sei. Alsdann habe die Kündigung der Y.___ AG per 3 0. Juni 2019 das Arbeitsverhältnis der Verweistätigkeit resp. das Invalidenarbeitsverhältnis berührt und nicht das Validenarbeitsverhält nis ; habe der Beschwerdeführer seine « Validenarbeit » doch bereit s im Januar 2012 verloren gehabt . Diese Kündigung könne daher nicht als Revisionsgrund heran gezogen werden. Für die Festlegung der Vergleichseinkommen gemäss Art. 16 ATSG sei der Zeitpunkt der Berechnung des IV-Grades massgebend, vorliegend 201 2. Es gehe somit nicht an, den IV-Grad gemäss Art. 16 ATSG einzig aus dem Grund neu zu berechnen, weil der Leistungsbezüger die a ngepasste Arbeitsstelle verloren habe . Eine Revision der IV-R ente sei somit nur gestü tzt auf Art. 17 ATSG möglich . Vorliegend stünden der Gesundheitszustand und das Invalidenein kommen nicht zu Diskussion. Der Beschwerdeführer verdiene an der neuen leidensangepassten Stelle in etwa gleich viel wie vom Gericht [im Urteil vom 2 9. Januar 2021] festgesetzt. Da damit kein Revisionsgrund gegeben sei, gelte weiterhin das im Urteil vom 2 9. Januar 2021 festgesetzte Valideneinkommen von Fr. 100'973.--. Das von der Beschwerdegegnerin in der angefochtenen Verfügung angenommene Valideneinkommen in Höhe von Fr. 75'733.75 sei eine beleidi gende Herabsetzung. I m Übrigen existiere die Y.___ AG weiterhin, es sei lediglich die Abte ilung «Produktion» in C.___ geschlossen worden. Dass der Beschwerdeführer, hätte er den Unfall nicht gehabt, infolge Reorganisation nicht hätte</w:t>
      </w:r>
    </w:p>
    <w:p>
      <w:r>
        <w:t>weiterbeschäftigt werden können bei Y.___ AG, hätte die Beschwerdegegnerin mit überwiegender Wahrscheinlichkeit beweisen müssen. Einen langjährigen, integren, gut ausgebildeten und erfahrenen Mitarbeiter lasse eine Firma in der heutigen Zeit nicht einfach so «ziehen». Allerdings werde heutzutage bei guter Entlöhnung eine zumindest 120%ige Leistung vorausgesetzt. Zudem werde erwartet, dass gut bezahlte Mitarbeiter flexibel einsatzfähig sind, Überstunden leisten, Sondereinsätze bewältigen, in anderen Abteilungen aushelfen und einspringen etc. Dazu sei der Beschwerdeführer leider nicht mehr in der Lage. Zudem müsse der Arbeitgeber immer damit rechnen, dass der Beschwerdeführer wegen Stumpfbeschwerden zeitweise arbeitsunfähig sei. In der freien Marktwirtschaft würden solche Arbeitnehmer daher entlassen oder erheb lich weniger verdienen. Dies seien gerichtsnotorische Tatsachen ( Urk. 1).</w:t>
      </w:r>
    </w:p>
    <w:p>
      <w:r>
        <w:rPr>
          <w:b/>
        </w:rPr>
        <w:t>E. 3</w:t>
      </w:r>
    </w:p>
    <w:p>
      <w:r>
        <w:t>Im Rahmen der im Juni 2021 eröffneten Re ntenre vision gehen die Parteien über einstimmend davon aus, dass in gesundheitlicher Hinsicht keine Revisionsgründe vorliegen und der Beschwerdeführer gestützt auf das A.___ -Gutachten vom 1 8. Juli 2019 in einer adaptierten Verweistätigkeit</w:t>
      </w:r>
    </w:p>
    <w:p>
      <w:r>
        <w:t>weiterhin zu 80 % arbeits fähig ist (vgl. Urteil IV.2020.0021 0 des hiesigen Gerichts vom 29. Januar 2021 Erw . 4, Urk. 6/6/10/13 , Urk. 2, Urk. 1 S. 8 ).</w:t>
      </w:r>
    </w:p>
    <w:p>
      <w:r>
        <w:t>Strittig und zu prüfen ist</w:t>
      </w:r>
    </w:p>
    <w:p>
      <w:r>
        <w:t>damit einzig , ob sich die Verhältnisse des Beschwerde führers in tatsächlicher/erwerblicher Hinsicht im relevanten Sinne verändert haben (E. 1.</w:t>
      </w:r>
    </w:p>
    <w:p>
      <w:r>
        <w:rPr>
          <w:b/>
        </w:rPr>
        <w:t>E. 5</w:t>
      </w:r>
    </w:p>
    <w:p>
      <w:r>
        <w:t>).</w:t>
      </w:r>
    </w:p>
    <w:p>
      <w:r>
        <w:t>Als Vergleichsbasis dient der Sachverhalt, wie er dem Urteil IV. 2020.0021 0 des hiesigen Gerichts vom 2 9. Januar 2021 zugrunde lag und womit der Sachverhalt bis zum Zeitpunkt der angefoch tenen Verfügung vom 19. Februar 2020 beurteilt wurde. Mit diesem Urteil wurde dem Beschwerdeführer eine unbefristete Rente ab 1. April 2012 zugesprochen, weshalb dieser Zeitpunkt als Referenz gilt für die Prüfung einer anspruchserheblichen Änderung; die zuvor befristeten abgestuften Rentenansprüche sind hinsichtlich des relevanten Vergleichszeitpunktes unbeachtlich, ebenso wie die in Ausführung des Urteils erlassenen Rente nverfügungen der IV-Stelle vom 1 8. Juni und 1 0. September 2021 ( vgl. hievor Sachverhalt Ziff.</w:t>
      </w:r>
    </w:p>
    <w:p>
      <w:r>
        <w:rPr>
          <w:b/>
        </w:rPr>
        <w:t>E. 8</w:t>
      </w:r>
    </w:p>
    <w:p>
      <w:r>
        <w:t>0 %</w:t>
      </w:r>
    </w:p>
    <w:p>
      <w:r>
        <w:t>voll aus (vgl. auch den Stellenbeschrieb, Urk. 6/6/25/4 ). Es liegen auch keine Anhaltspunkte dafür vor, dass es sich beim vereinbarten Salär um einen Soziallohn, an dessen Nach weis strenge Anforde rungen zu st ellen sind, handelt. Mithin ist davon auszu gehen, dass d as vom Beschwerdeführer seit dem 2 7. Januar 2020 erzielte monatli che Einkommen von brutto Fr. 4’880 .-- ( Fr. 6'100.-- /100 x 80, inkl. A nteil 1 3. Monatslohn, Urk. 6/6/25/1 -3 ;</w:t>
      </w:r>
    </w:p>
    <w:p>
      <w:r>
        <w:t>vgl. auch Urk. 6/6/1/76 )</w:t>
      </w:r>
    </w:p>
    <w:p>
      <w:r>
        <w:t>seiner tatsäch lichen Arbeitsleistun g ent spricht, was dieser denn auch nicht in Abrede stellte. Dass die Beschwerdegegnerin für die Bemessung des Invalideneinkommens auf das tat sächlich realisierte Einkommen abstellte, ist we der bestritten noch zu beanstan den. Der Vollständigkeit halber bleibt festzuhalten , dass die gemäss den eingereichten Lohnabrechnungen (U rk. 6/6/25/ 1-3 ) zur Auszahlung gelangten</w:t>
      </w:r>
    </w:p>
    <w:p>
      <w:r>
        <w:t>Spesen (Art 9 Abs. 2 der Verordnung über die Alters- und Hinterlassenenver sicherung , AHVV) sowie Büroentschädigung/Homeoffice als Auslagenersatz nicht zum massgebenden Lohn zählen und dem Invalideneinkommen ( Art. 16 ATSG i. V. m. Art. 25 Abs. 1 IVV) daher nicht anzurechnen sind . 4.2.2</w:t>
      </w:r>
    </w:p>
    <w:p>
      <w:r>
        <w:t>Folglich erzielte der Beschwerdeführer als Teamleiter Montage Kläranlagen, Sachbearbeiter Messtechnik bei der B.___ AG seit dem 2 7. Januar 2020 ein Jahreseinkommen von Fr. 58'560.-- (Fr. 4’880.-- x 12). Dem Einkommens vergleich im Gerichtsentscheid vom 2 9. Januar 2021 wurde demgegenüber ein Invalideneinkommen von Fr. 57'985.-- [Basis 2012] zu Grunde gelegt (vgl. hievo r E. 4.1), was bis ins Jahr 2021 nominallohnangepasst rund Fr. 60' 449.65 [ Fr. 57'985 .-- :</w:t>
      </w:r>
    </w:p>
    <w:p>
      <w:r>
        <w:t>2188 x 2281 ; vgl. Bundesamt für Statistik, Schweizerischer Lohnindex, Landesindex der Konsumentenpreise, T 39, Entwicklung der Nominallöhne, der Konsumentenpreise und der Reallöhne, 2010-2021 , Nominal löhne Männer; 2012: 2188 ; 2021: 2281 ] ergibt.</w:t>
      </w:r>
    </w:p>
    <w:p>
      <w:r>
        <w:t>Damit hat sich das Jahreseinkommen des Beschwerdeführers im revisionsrecht lich relevanten Zeitraum nicht um zumindest Fr. 1‘500.-- erhöht, womit ein Revisionsgrund nach Massgabe von Art. 31 IVG ausser Betracht fällt (E. 1.5). Damit bleibt auch kein Raum für eine in rechtlicher und tatsächlicher Hinsicht umfassende Prüfung des Leistungsanspruchs. 5.</w:t>
      </w:r>
    </w:p>
    <w:p>
      <w:r>
        <w:t>Dies führt zur Gutheissung der Beschwerde</w:t>
      </w:r>
    </w:p>
    <w:p>
      <w:r>
        <w:t>und Aufhebung der angefochtenen Verfügung vom 2 2. Oktober 2021 .</w:t>
      </w:r>
    </w:p>
    <w:p>
      <w:r>
        <w:t>6 .</w:t>
      </w:r>
    </w:p>
    <w:p>
      <w:r>
        <w:t>6 .1</w:t>
      </w:r>
    </w:p>
    <w:p>
      <w:r>
        <w:t>Bei diesem Ausgang des Verfahrens hat der Beschwerdeführer Anspruch auf eine Parteientschädigung. Diese ist in Anwendung von § 34 Abs. 3 des Gesetzes über das Sozialversicherungsgericht (GS VGer) ermessensweise auf Fr. 1‘3 00. (inkl. Barauslagen und MWSt ) festzulegen un d der unterliegenden Beschwerde gegnerin aufzuerlegen. 6 .2</w:t>
      </w:r>
    </w:p>
    <w:p>
      <w:r>
        <w:t>Gemäss Art. 69 Abs. 1 bis IVG ist abweichend von A rt. 61 lit. a ATSG das Beschwer deverfahren bei Streitigkeiten um die Bewilligung oder die Verweige rung von IV-Leistungen vor dem kantonalen Versicherung sgericht kosten pflich tig. Die Gerichtsk osten sind nach dem Verfahrensaufwand und unabhängig vom Streitwert vorliegend auf Fr. 600.-- festzusetzen und aus gangsgemäss der Beschwerdegegne rin aufzuerlegen. Das Gericht erkennt: 1.</w:t>
      </w:r>
    </w:p>
    <w:p>
      <w:r>
        <w:t>In Gutheissung der Beschwerde wird die Verfügung vom 2 2. Oktober 2 021 aufgehoben un d es wird festgestellt, dass der Be schwerdeführer auch nach dem 3 0. November 2021 Anspruch auf eine Viertels rente hat .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1’300 .-- (inkl. Barauslagen und MWSt ) zu bezahlen. 4.</w:t>
      </w:r>
    </w:p>
    <w:p>
      <w:r>
        <w:t>Zustellung gegen Empfangsschein an: - Rechtsanwältin Cordula Spörri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