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IV.2021.00701 vom 23. Oktober 2015</w:t>
      </w:r>
    </w:p>
    <w:p>
      <w:r>
        <w:t>ZH Sozialversicherungsgericht, 2015-10-23, DE</w:t>
      </w:r>
    </w:p>
    <w:p>
      <w:r>
        <w:rPr>
          <w:b/>
        </w:rPr>
        <w:t xml:space="preserve">Quelle: </w:t>
      </w:r>
      <w:r>
        <w:t>https://mcp.opencaselaw.ch/entscheid/zh_sozialversicherungsgericht_IV.2021.00701</w:t>
      </w:r>
    </w:p>
    <w:p>
      <w:r>
        <w:t>FR: ZH_SOZIALVERSICHERUNGSGERICHT IV.2021.00701 du 23 octobre 2015</w:t>
      </w:r>
    </w:p>
    <w:p>
      <w:r>
        <w:t>IT: ZH_SOZIALVERSICHERUNGSGERICHT IV.2021.00701 del 23 ottobre 2015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mit Hinweisen) - Verfügung vom 28. Oktober 2021 (Urk. 2) der massgebliche medizinische und/oder erwerb liche Sachverhalt in einer für den Rentenanspruch erheblichen Weise geändert hat (vgl. vorstehend E. 1.5; E. 4 ).</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w:t>
      </w:r>
    </w:p>
    <w:p>
      <w:r>
        <w:rPr>
          <w:b/>
        </w:rPr>
        <w:t>E. 1.5</w:t>
      </w:r>
    </w:p>
    <w:p>
      <w:r>
        <w:t>Gemäss Art. 17 Abs. 1 ATSG wird die Invalidenrente von Amtes wegen oder auf Gesuch hin für die Zukunft erhöht, herabgesetzt oder aufgehoben, wenn der Invaliditätsgrad einer Rentenbezügerin oder eines Rentenbezügers sich erheblich ändert. Anlass zur Rentenrevision gibt jede wesentliche Änderung in den tatsäch lichen Verhältnissen seit Zusprechung der Rente, die geeignet ist, den Invalidi 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 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9C_520/2021 vom 22. Dezember 2021 E. 3.3, je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stellte in der angefochtenen Verfügung vom 28. Oktober 2021 (Urk. 2) fest, dass dem Beschwerdeführer seit dem 23. Dezember 2020 eine angepasste Tätigkeit zu einem Pensum von 100 % zumutbar sei. Die Tätigkeit sollte körperlich leicht, wechselbelastend und dabei überwiegend sitzend sein. Zudem sollte sie ohne häufiges Treppensteigen oder Gehen auf unebenem Unter grund, ohne häufiges Bücken oder längeres Stehen in vornübergebeugter Haltung sein. Da der Beschwerdeführer in der Schweiz keine Ausbildung absolviert habe, gelte er als Hilfsarbeiter. In diesem Bereich bestünden genügend Möglichkeiten offen, eine angepasste Tätigkeit auszuüben (S. 1). Die Umstellungsfähigkeit sei gegeben. Bei der Stellensuche bestünden keine invaliditätsbedingten Einschrän kungen , und es verblieben ihm seit dem Wiedererlangen der Arbeitsfähigkeit noch fünf Jahre bis zur Pensionierung. Diese Zeit sei ausreichend, um mit Unter stützung des Regionalen Arbeitsvermittlungszentrums (RAV) eine neue Stelle zu finden . Es bestehe weder ein Anspruch auf berufliche Eingliederungsmassnahmen noch auf eine Invalidenrente (S. 2). 2.2</w:t>
      </w:r>
    </w:p>
    <w:p>
      <w:r>
        <w:t>Der Beschwerdeführer brachte hiergegen vor (Urk. 1), der Gesundheitszustand habe sich verändert, die veränderte Befundlage sei aber nicht gemäss Art. 17 ATSG abgeklärt worden, weshalb der Untersuchungsgrundsatz verletzt sei. Es seien Gesundheitsschäden zu beurteilen, die verschiedene Fachdisziplinen betr ä fen . Eine fachlich qualifizierte Abklärung sei unterlassen worden, ebenso die Abklärung zur Verwertbarkeit einer allfälligen Restarbeitsfähigkeit und die Eingliederungsfrage. Schliesslich feh le auch ein Einkommensvergleich (S. 5 ff.). Dies sei bereits mit Einwandergänzung vom 1 5. Juli 2021 gerügt worden, wozu sich die Beschwerdegegnerin in der angefochtenen Verfügung indes nicht geäus sert habe. Damit liege eine Verletzung der Begründungspflicht vor (S. 4). 3. 3.1</w:t>
      </w:r>
    </w:p>
    <w:p>
      <w:r>
        <w:t>Vorerst ist zu prüfen, ob im Verwaltungsverfahren dem Anspruch des Beschwer deführers auf rechtliches Gehör im Sinne der Begründungspflicht nachgekommen wurde. 3.2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 BV ) fliessende Begründungspflicht gebietet nicht, dass sich das kantonale Gericht beziehungs weise der Versicherungsträger mit allen Parteistandpunkten einlässlich auseinan 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mit Hinweisen).</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 3.3</w:t>
      </w:r>
    </w:p>
    <w:p>
      <w:r>
        <w:t>Mit dem Beschwerdeführer ist festzuhalten, dass sich die Beschwerdegegnerin in ihrer Verfügung vom 28. Oktober 2021 (Urk. 2) lediglich rudimentär mit dem Vorbringen</w:t>
      </w:r>
    </w:p>
    <w:p>
      <w:r>
        <w:t>des Beschwerdeführers gemäss seiner Einwandergänzung vom 15. Juli 2021 (Urk. 6/87) auseinandergesetzt und ihre wesentlichen Überlegungen genannt hat . Ein Anspruch auf rechtliches Gehör bedeutet indes nicht , dass die Beschwerdegegnerin jedes einzelne Vorbringen ausdrücklich widerlegen muss. Es genügt, wenn der Entscheid gegebenenfalls sachgerecht angefochten werden kann (BGE 140 II 262 E. 6.2). Dies ist vorliegend gegeben, weshalb sich diesbe züglich eine Rückweisung nicht aufdrängt. Eine solche wurde zudem auch nicht beantragt .</w:t>
      </w:r>
    </w:p>
    <w:p>
      <w:r>
        <w:t>4 .</w:t>
      </w:r>
    </w:p>
    <w:p>
      <w:r>
        <w:t>Da ein Rentenanspruch des Beschwerdeführers letztmals bei Erlass der einen Rentenanspruch verneinenden Verfügung vom 23. Oktober 2015 (Urk. 6/35) rechtskräftig materiell geprüft wurde, gilt es im Folgenden zu prüfen, ob sich der Gesundheitszustand de s Besch werdeführers im Vergleichszeitraum seit Erlass der Verfügung vom 23. Oktober 2015 bis zum Erlass der angefochtenen Verfügung vom 28. Oktober 2021 (Urk. 2) in einer hinsichtlich des Rentenanspruchs erheb lichen Weise verändert hat. 5 . 5 .1</w:t>
      </w:r>
    </w:p>
    <w:p>
      <w:r>
        <w:t>Bei Erlass der Verfügung vom 23. Oktober 2015 (Urk. 6/35) stellte sich der massgebende medizinische Sachverhalt folgendermassen dar: 5 .2</w:t>
      </w:r>
    </w:p>
    <w:p>
      <w:r>
        <w:t>Dem Bericht der Ärzte des Spitals Z.___ vom 4. Juli 2014 (Urk. 6/11/15-16), wo sich der Beschwerdeführer wegen des Schlafapnoe-Syndroms behandeln liess, lassen sich die folgenden Diagnosen entnehmen (S. 1): - schweres, rückenlageabhängiges obstruktives Schlafapnoe-Syndrom - invalidisierende Gonarthrosen und Rückenbeschwerden - allergische Rhinopathie 5 .3</w:t>
      </w:r>
    </w:p>
    <w:p>
      <w:r>
        <w:t>Dr. med. A.___ , Facharzt für Allgemeine Innere Medizin und für Rheu matologie, nannte in seinem Bericht vom 19. September 2014 (Urk. 6/7) als Diagnose ein chronisches Lumbovertebralsyndrom (LVS) mit mehretagiger</w:t>
      </w:r>
    </w:p>
    <w:p>
      <w:r>
        <w:t>Fazet tengelenksarthrose und lumbaler Instabilität sowie eine posttraumatische Gelenksarthrose rechts (links leichte Gonarthrose) und eine Adipositas (Ziff. 1.1). Anamnestisch hielt er fest, der Beschwerdeführer habe chronisch wiederkehrende Beschwerden am Bewegungsapparat, wechselnde Blockaden im Bereich der Brustwirbelsäule (BWS) und der Rippengelenke sowie Gonarthrosenbeschwerden rechtsbetont. Nach einer vorderen Kreuzbandoperation sei im Jahr 2000 eine laterale Teilmeniskektomie erfolgt. Grundsätzlich bestehe eine gute Prognose, eine Knieprothese werde zur gegebenen Zeit fällig werden (Ziff. 1.4). Eine Arbeitsunfähigkeit sei keine zu attestieren (Ziff. 1.6). 5 .4</w:t>
      </w:r>
    </w:p>
    <w:p>
      <w:r>
        <w:t>Dr. med. B.___ , Facharzt für Orthopädische Chirurgie, berichtete am 23. September 2014 (Urk. 6/1 0 /5-6) über den Gesundheitszustand des Beschwer deführers. Er nannte als Diagnose eine unfallbedingte posttraumatische Gonarth rose rechts sowie anamnestisch e in Lumbovertebralsyndrom (Ziff. 1.1). Der Beschwerdeführer habe sich in den 80iger Jahren eine wesentliche Knieverletzung rechts mit einer vorderen Kreuzbandoperation in den Jahren 1982 und 1986 zugezogen, später sei eine laterale Teilmeniskektomie im Jahr 2000 erfolgt. Der Beschwerdeführer habe berichtet, dass er seine Arbeit am Flughafen aufgegeben habe, da er einerseits zu viel Schmerzen im Kniegelenk gehabt habe, andererseits der Arbeitgeber ihm keine leichtere Arbei t habe offerieren können (Ziff. 1.4). Mit dieser Kniearthrose sei der Beschwerdeführer für schwere körperliche Arbeiten nicht einsatzfähig. Wechselbelastende Tätigkeiten seien möglich, auch zum Teil mit leichteren Hebebelastungen. Chauffeur-Tätigkeiten wie sie der Beschwerde führer jetzt durchführe, seien wahrscheinlich machbar. Sollte dies nicht erreicht werden, empfehle er die Knieprothesenoperation. Die Einschränkungen würden sich durch medizinische Massnahmen vermindern lassen. Er sei der festen Über zeugung, dass der Beschwerdeführer in leichten bis auch mittelschweren Arbeiten einsatzfähig bleibe, möglicherweise mit einer entsprechend grossen Knieope ration. Leichtere Arbeiten seien auch jetzt zu 100</w:t>
      </w:r>
    </w:p>
    <w:p>
      <w:r>
        <w:t>% zumutbar. Eine Arbeitsu n fähigkeit bestehe nicht (Ziff. 1.6-1.8). 5 .5</w:t>
      </w:r>
    </w:p>
    <w:p>
      <w:r>
        <w:t>Der Hausarzt des Beschwerdeführers, Dr. med. C.___ , Facharzt für Allgemeine Innere Medizin, berichtete am 9. Oktober 2014 (Urk. 6/11/1-4) der Beschwerdegegnerin. Er nannte folgende Diagnosen mit Auswirkungen auf die Arbeitsfähigkeit (Ziff. 1.1): - posttraumatische Gonarthrose rechts bei - Status nach vorderer Kreuzbandruptur und Insertion 1982/1984 - Status nach vorderer Kreuzbandplastik 1986 - Status nach lateraler Teilmeniskektomie 2000 - leichte mediale Gonarthrose links - chronisches Lumbovertebralsyndrom bei - mehretagiger</w:t>
      </w:r>
    </w:p>
    <w:p>
      <w:r>
        <w:t>Fazettengelenksarthrose - lumbaler Instabilität - Adipositas - schweres rückenlageabhängiges, obstruktives Schlafapnoesyndrom (unter Auto-CPAP-Therapie seit 27. Juni 2014) Als Diagnosen ohne Auswirkungen auf die Arbeitsfähigkeit nannte er eine arte rielle Hypertonie, eine allergische Rhinopathie (Sensibilisierung gegen Hasel, Birken, Erlen, Gräser, Pollen und Katzenhaaren), einen Status nach benignem paroxysmalen Lagerungsschwindel des posterioren Bogenganges sowie eine unklare subjektive Sensibilitätsstörung (Ziff. 1.1). Dr. C.___ hielt fest, beim Beschwerdeführer bestünden seit vielen Jahren progrediente Gelenksschmerzen. Es bestehe eine bekannte posttraumatische Gonarthrose von mittlerer bis schwerer Ausprägung. Mühe bereite vor allem das Treppensteigen. Daneben beschreibe der Beschwerdeführer chronische, lumbale Rückenschmerzen, welche sich in den letzten Monat verstärkt hätten (Ziff. 1.4). Der Beschwerdeführer habe aufgrund der Gesundheitsbeschwerden seine Arbeit auf Ende April 2014 aufgegeben, weil er den internen Postzustelldienst mit langen Gehstrecken nicht mehr habe erfüllen können, wobei aus medizinischer Sicht eine wechselbelastende, leichte bis mittelschwere Tätigkeit ohne lange Gehstrecke und ohne Treppensteigen durchaus zugemutet werden könne (Ziff. 1.6-1.8). 5 .6</w:t>
      </w:r>
    </w:p>
    <w:p>
      <w:r>
        <w:t>In ihrem Bericht vom 12. November 2014 über die am 10. November 2014 erfolgte Untersuchung (Urk. 6/14/6-12) führte Suva-Kreisärztin Dr. med. D.___ , Fachärztin für Chirurgie, aus, die dokumentierten belastungs abhängigen Restbeschwerden bei posttraumatischer Gonarthrose rechts bei Status nach vorderer Kreuzbandplastik und Teilmeniskektomie seien unfallkausal. Betreffend die vom Beschwerdeführer weiter angegebenen Beschwerden im Bereich der Lendenwirbelsäule, Wirbelsäule, lägen keine Unterlagen vor, jedoch seien die Beschwerden aufgrund des festgestellten Hohlkreuzes und der Adiposi tas als multifaktoriell zu bewerten. Ihre Untersuchung habe ergeben, dass der Beschwerdeführer in einer leichten bis mittelschweren wechselbelastendenden Tätigkeit mit einem sitzenden Anteil von bis zu 50 %, nur manchmal Treppen steigen, ohne Gehen auf unebenem Gelände, ohne Besteigen von Leitern und Gerüsten beziehungsweise kniende n oder kauernden Tätigkeiten, ganztags arbeitsfähig sei (S. 6 f.). 5 .7</w:t>
      </w:r>
    </w:p>
    <w:p>
      <w:r>
        <w:t>Dr. med. E.___ , Facharzt für Orthopädische Chirurgie und Trau ma to logie, R egionaler Ärztlicher Dienst (R AD ) , erachtete in seiner Stellungnahme vom 17. April 2015 (Urk. 6/2 5 /4) bei bekannter Diagnose die zuletzt ausgeübte Tätig keit hauptsächlich wegen der posttraumatischen Gonarthrose rechts bei fehlender realer Arbeitsunfähigkeitsattestierung nur medizintheoretisch seit April 2014 nicht mehr möglich beziehungsweise unzumutbar. Eine angepasste Tätigkeit jedoch wäre auch retrospektiv uneingeschränkt möglich, sofern folgendes Belas tungsprofil beachtet werde: Körperlich leichte bis selten mittelschwere, wechsel belastende Tätigkeiten ohne längere Gehstrecken oder Treppensteige n, ohne Knien, Kauern und Bücken. 5 .8</w:t>
      </w:r>
    </w:p>
    <w:p>
      <w:r>
        <w:t>RAD-Arzt Dr. E.___ führte am 25. September 2015 (Urk. 6/34/2) ergänzend aus, das vom Beschwerdeführer erwähnte Schlafapnoe-Syndrom werde zwar im Bericht des Hausarztes Dr. C.___ vom 9. Oktober 2014 (vgl. vorstehend E. 4.5) unter den Diagnosen mit Auswirkungen auf die Arbeitsfähigkeit aufgelistet, jedoch sei im Bericht des Hausarztes mit keinem Wort davon die Rede, dass dieses Schlafapnoe-Syndrom im vorliegenden Fall die Arbeits fähigkeit einschränke. Die Einschränkung der Arbeitsfähigkeit werde vielmehr mit belastungsabhängigen Knieschmerzen bei progredienter Gonarthrose rechts begründet, wobei der Haus arzt den Beschwerdeführer theoretisch für leichte bis mittelschwere Arbeiten als arbeitsfähig erachte, weshalb ab sofort eine vollständige Arbeitsfähigkeit vorliege. An seiner vorgängigen Stellungnahme vom 17. April 2015 (vgl. vorste hend E. 5 .7) sei deshalb festzuhalten. 6 .</w:t>
      </w:r>
    </w:p>
    <w:p>
      <w:r>
        <w:t>Das hiesige Gericht ging in dem in Rechtskraft erwachsenen Urteil in Sachen der Parteien vom 27. Februar 2017 (Prozess-Nr. IV.2015.01224, Urk. 6/ 40 ) davon aus, dass der Beschwerdeführer seit Jahren an einer posttraumatischen Gonarth rose rechts und einem chronischen Lumbovertebralsyndrom leide und ab Juni 2014 ein schweres, rückenlageabhängiges, obstruktives Schlafapnoesyndrom diagnostiziert worden sei. Gestützt auf die medizinischen Akten und die Einschät zung des RAD sei der Beschwerdeführer in einer behinderungsangepassten körperlich leichten, wechselbelastenden Tätigkeit zu 100 % arbeitsfähig. Zu vermeiden seien indes längere Gehstrecken oder Treppensteigen, Knien, Kauern und Bücken (vgl. E. 4). Davon ist auch vorliegend auszugehen. 7 . 7 .1</w:t>
      </w:r>
    </w:p>
    <w:p>
      <w:r>
        <w:t>Zu prüfen ist, ob sich der Gesundheitszustand des Beschwerdeführers im Vergleichszeitraum vom 23. Oktober 2015 bis 28. Oktober 2021 erheblich verän dert hat (vgl. vorstehend E. 1.5 ; E. 4 ) . Diesbezüglich stellte sich der massgebende medizinische Sachverhalt folgendermassen dar: 7 .2</w:t>
      </w:r>
    </w:p>
    <w:p>
      <w:r>
        <w:t>Am 10. März 2017 unterzog sich der Beschwerdeführer in der Klinik F.___ einer Knieoperation, in welcher ihm bei gestellter Diagnose einer posttrauma tische n</w:t>
      </w:r>
    </w:p>
    <w:p>
      <w:r>
        <w:t>Pangonarthrose rechts eine Knietotalprothese eingesetzt wurde (vgl. Ope rationsbericht vom 10. März 2017, Urk. 6/58/13-14). Dem Austrittsbericht vom 29. März 2017 (Urk. 6/58/15-17) zufolge, wurde er bei intra- und postoperativ komplikationslosem Verlauf am 16. März 2017 in die Klinik F.___</w:t>
      </w:r>
    </w:p>
    <w:p>
      <w:r>
        <w:t>in G.___</w:t>
      </w:r>
    </w:p>
    <w:p>
      <w:r>
        <w:t>zur Rehabili t ation (Physiotherapie in Form von Trocken- und Wassergym nastik zur Kräftigung der knienahen Muskulatur und Mobilisation des Knie gelenkes) verlegt (S. 2). 7 .3</w:t>
      </w:r>
    </w:p>
    <w:p>
      <w:r>
        <w:t>Dr. med. H.___ , stellvertretender Oberarzt Orthopädie, Klinik F.___ , nannte in seinem postoperativen Verlaufsbericht vom 19. April 2017 (Urk. 6/58/18-19) als Diagnose einen Status nach Knietotalprothese rechts sowie als Nebendiagnosen einen Status nach tiefer Beinvenenthrombose rechts mit Lungenembolie im Dezember 2015 und ein lumbospondylogenes Schmerz syndrom (S. 1 oben). Er führte aus, im Rahmen der heutigen postoperativen Kontrolle zeige sich eine klinisch wie bildgebend zufriedenstellende Situation. Aufgrund der persistierenden Schmerzen im Bereich des gesamten Rückens, betont tief lumbal, seien die Kollegen der Rheumatologie zur weiteren Diagnostik und Therapie hinzuzuziehen. Bereits im Februar 2017 habe von den Kollegen der Wirbelsäulenchirurgie eine entsprechende Abklärung stattgefunden, jedoch sei keine wirbelsäulenbedingte Ursache der Beschwerden gefunden worden (S. 2). 7 .4</w:t>
      </w:r>
    </w:p>
    <w:p>
      <w:r>
        <w:t>Anlässlich der zweiten postoperativen Kontrolle in der Klinik F.___ vom 19. Juni 2017 (Urk. 6/58/24-25) zeigte sich hinsichtlich des rechten Knies eine weitestgehend zufriedenstellende Situation bei unverändertem ausgeprägtem muskulären Defizit (S. 1 unten). Die bekannt e Diagnose (vgl. vorstehend E. 7 .3) wurde um eine Varusgonarthrose links ergänzt (S. 1 oben). 7 .5</w:t>
      </w:r>
    </w:p>
    <w:p>
      <w:r>
        <w:t>Aufgrund d ieser (neu) diagnostizierten Varusgonarthrose wurde das linke Knie des Beschwerdeführers am 24. Juni 2020 in der Klinik F.___ mit ein er implantierten Persona Knie-Totalprothese links versorgt (vgl. Operationsbericht vom 24. Juni 2020, Urk. 6/58/26-27). 7 .6</w:t>
      </w:r>
    </w:p>
    <w:p>
      <w:r>
        <w:t>Die in der Klinik F.___ am 13. August 2020 durchgeführte postoperative Kontrolle ergab einen bis anhin regelhaften Verlauf. Gemäss Dr. H.___ sei auch weiterhin eine intensive Physiotherapie erforderlich. Ein Attest für eine vollstän dige Arbeitsunfähigkeit werde für weitere sechs Wochen abgegeben (Sprech stundenbericht vom 13. August 2020, Urk. 6/58/31-32, S. 2). 7 .7</w:t>
      </w:r>
    </w:p>
    <w:p>
      <w:r>
        <w:t>RAD-Ärztin Dr. med. I.___ gelangte in ihrer versicherungsmedizinischen Beurteilung vom 30. September 2020 (Urk. 6/79/3) zum Ergebnis, dass durch die durchgeführte Knieoperation eine Veränderung des Gesundheitszustandes einge treten sei. Aufgrund der vorliegenden Beschwerden bestehe seit April 2020 eine vollständige Arbeitsunfähigkeit. Ob diese (bei aktuell instabilem Gesundheits zustand) zu einer dauerhaften Veränderung der Arbeitsfähigkeit in einer ange passten Tätigkeit führe, könne frühestens in sechs Monaten beurteilt werden. 7 .8</w:t>
      </w:r>
    </w:p>
    <w:p>
      <w:r>
        <w:t>Dem Bericht von Dr. H.___ von der Klinik F.___ zuhanden des Vertrauens arztes der Taggeldversicherung vom 1. Oktober 2020 (Urk. 6/70/2) zufolge , zeige sich noch ein massives muskuläres Defizit, welches adäquat mittels einer medizi nischen Trainingstherapie auf zu trainieren sei. Es bestehe weiterhin eine voll ständige Arbeitsunfähigkeit. 7 .9</w:t>
      </w:r>
    </w:p>
    <w:p>
      <w:r>
        <w:t>Dr. med. J.___ , Facharzt für Innere Medizin, berichtete am 25. Januar 2021 über den Gesundheitszustand des seit August 2019 bei ihm in Behandlung stehenden Beschwerdeführers (Urk. 6/65). Er diagnostizierte mit Auswirkungen auf die Arbeitsfähigkeit einen Status nach Knietotalprothese rechts und links, chronische Lumbalgien und eine Adipositas (Ziff. 2.5) und führte aus, der Beschwerdeführer leide an chronischen Rücken- und belastungsabhän gigen Knieschmerzen (Ziff. 2.2). Im angestammten Beruf im Sicherheitsdienst , welcher per Ende November 2020 gekündigt sei, sei keine Arbeitsfähigkeit mehr denkbar (Ziff. 1.3 , Ziff. 2.7 , Ziff. 3.2) .</w:t>
      </w:r>
    </w:p>
    <w:p>
      <w:r>
        <w:t>Der Beschwerdeführer habe Knieschmerzen beim Gehen länger als eine Stunde und lumbale Schmerzen beim Sitzen länger als zwei Stunden (Ziff. 3.4). Eine Eingliederung scheine nicht möglich, da Alter, Übergewicht und orthopädische Probleme dagegensprächen (Ziff. 4. 3- 4). Haus haltsarbeiten seien möglich, da diese kurzzeitig und wechselbelastend seien (Ziff. 4.5). 7 .10</w:t>
      </w:r>
    </w:p>
    <w:p>
      <w:r>
        <w:t>Am 28. Januar 2021 erstattete Dr. med. K.___ , Fachärztin für Allgemeine Innere Medizin und für Rheumatologie, im Auftrag der</w:t>
      </w:r>
    </w:p>
    <w:p>
      <w:r>
        <w:t>Kranken taggeldversicherung</w:t>
      </w:r>
    </w:p>
    <w:p>
      <w:r>
        <w:t>ein rheumatologisches Gutachten (Urk. 6/72/1-17). Gestützt auf die ihr zur Verfügung gestellten Akten (S. 4-9) und ihrer am 23. Dezember 2020 durchgeführten Exploration stellte sie die folgende D iagnose mit A uswir kung auf die Arbeitsfähigkeit (S. 15 Ziff. 2): - persistierende Knieschmerzen links - Status nach Knie Totalprothese vom 2 4. Juni 2020 bei Gonarthrose - v erzögerter Rehabilitationsverlauf</w:t>
      </w:r>
    </w:p>
    <w:p>
      <w:r>
        <w:t>Als Diagnose n ohne Auswirkung auf die Arbeitsfähigkeit nannte Dr. K.___ einen Status nach Knietotalprothese rechts vom März 2017 bei sekundärer Gonarthrose, lumbosakrale Schmerzen, eine Grosszehengrundgelenksarthrose sowie einen Knick-Senk-Spreizfuss rechtsbetont (S. 15 Ziff. 3).</w:t>
      </w:r>
    </w:p>
    <w:p>
      <w:r>
        <w:t>Dr. K.___ führte aus, bei stärkerer Belastung wie langem Laufen träten gemäss Beschwerdeführer vermehrt Knieschmerzen auf. In diesem Zusammen hang sei eine Vulnerabilität für lumbale und lumbosakrale Schmerzen durch Überlastung der kleinen Facettengelenke denkbar. In der Untersuchung habe der Beschwerdeführer allerdings nicht gehinkt , und eine Symptomatik am Rücken sei nicht ersichtlich (S. 15 Ziff. 4). Die Wiederaufnahme der gewohnten Tätigkeit sei nicht mehr zumutbar (S. 15 VIII Ziff. 1). In einer primär sitzenden Tätigkeit mit Möglichkeit der Wechselbelastung sei der Beschwerdeführer ohne Leistungsein schränkung in einer angepassten Tätigkeit vollständig arbeitsfähig, wobei es unabhängig vom linken Knie sinnvoll sei, die Belastbarkeit durch eine Evaluation der funktionellen Leistungsfähigkeit (EFL) zu ermitteln (S. 16 VIII Ziff. 2; IX Ziff. 1 und 2). Eine Fortsetzung der Rehabilitation für weitere drei Monate sei angezeigt, danach könn t e mit einem langsamen Belastungsaufbau Tätigkeiten in einem Arbeitspensum von 50 % ausgeübt werden, wobei eine Gewichtsabnahme angestrebt werden sollte. Bei Wiederauftreten von Gelenkschmerzen und Schwel lungen werde eine rheumatologische Zuweisung empfohlen. Hinsichtlich der Füsse sollte die Wadenmuskulatur und idealerweise auch die Oberschenkel muskulatur gekräftigt und gedehnt werden. Empfehlenswert seien ausserdem Schuheinlagen (S. 1 6 X). 7 .11</w:t>
      </w:r>
    </w:p>
    <w:p>
      <w:r>
        <w:t>Mit Bericht vom 2. Februar 2021 (Urk. 6/66/7-8) führte Dr. H.___ von der Klinik F.___ zusammenfassend aus, die letzte Konsultation in ihrer Sprech stunde sei im September 2020 erfolgt , und es sei eine vollständige Arbeitsun fähigkeit bis zum 9. November 2020 attestiert worden bei guter Prognose bezüg lich Rückkehr der Arbeitstätigkeit (S. 1). 7 .12</w:t>
      </w:r>
    </w:p>
    <w:p>
      <w:r>
        <w:t>Dr. E.___ (vgl. vorstehend E. 5. 7 ) führte in seiner Aktenbeurteilung vom 6. April 20 21 (Urk. 6/79/5-7) bei bekannten Diagnosen aus, bei dem mittlerweile 60-jähr igen Beschwerdeführer sei der Gesundheitszustand stabil , und die fachärzt lich-orthopädische n Behandlung en seien abgeschlossen. Für die zuletzt ausge übte Tätigkeit im Sicherheitsdienst bei der L.___ bestehe aus versiche rungsmedizinisch-orthopädischer Sicht aufgrund der ausschliesslich im Stehen und Gehen zu verrichtende n Tätigkeit seit dem 27. April 2020 durchgehend eine vollständige Arbeitsunfähigkeit. Für eine angepasste Tätigkeit hingegen gebe es zwei Aussagen. Einerseits diejenige des Hausarztes, welcher wegen Rücken schmerzen maximal zwei Stunden pro Tag in sitzender Tätigkeit für möglich erachte (vgl. vorstehend E. 7.9) , andererseits diejenige im vertrauensärztlichen Gutachten, in welchem für eine vorwiegend sitzende Tätigkeit mit der Möglich keit zur Wechselbelastung eine zeitlich und leistungsmässig uneingeschränkte, vollständige Arbeitsfähigkeit für zumutbar erachtet werde (vgl. vorstehend E. 7. 10) . Aus versicherungsmedizinisch-orthopädischer Sicht sei in diesem Fall die gutachterliche Beurteilung ohne weiteres nachvollziehbar, da sich die Aussage bezüglich der für zumutbar erachteten Tätigkeiten eben nicht auf eine ausschliesslich stehend/gehend oder sitzend zu verrichtende Tätigkeit beziehe, sondern auf eine vorwiegend sitzende Tätigkeit mit der Möglichkeit zur Wechsel belastung, sodass da mit auch der aus einem früheren Arztbericht (Dr. A.___ aus dem Jahr 2014 ; vgl. vorstehend E. 5.3 ) bekannten lumbalen Facettengelenksarth rose ausreichend Rechnung getragen werde. Die vom Hausarzt postulierte maxi mal e Arbeitsfähigkeit wäre aus orthopädischer Sicht nur dann plausibel, wenn keine Möglichkeit zum Wechsel der Körperposition bestünde . Daher sei für eine adäquat angepasste Tätigkeit (körperlich leicht, wechselbelastend und dabei über wiegend sitzend) ohne häufiges Treppensteigen oder Gehen auf unebenem Grund, ohne häufiges Bücken oder längeres Stehen in vornübergebeugter Haltung, retrospektiv ab dem 23. Dezember 2020 eine vollständige Arbeits- und Leistungs fähig keit gegeben . 7 .13</w:t>
      </w:r>
    </w:p>
    <w:p>
      <w:r>
        <w:t>Mit Stellungnahme vom 4. August 2021 (Urk. 6/88/2-3) bestätigte Dr. E.___ , dass alle bekannten medizinischen Befunde berücksichtigt worden seien , und seitens des RAD bekanntlich ausschliesslich der medizinische Sachverhalt aus versiche rungsmedizinischer Sicht beurteilt werde.</w:t>
      </w:r>
    </w:p>
    <w:p>
      <w:r>
        <w:rPr>
          <w:b/>
        </w:rPr>
        <w:t>E. 6</w:t>
      </w:r>
    </w:p>
    <w:p>
      <w:r>
        <w:t>ATSG) gewesen sind; und c.</w:t>
      </w:r>
    </w:p>
    <w:p>
      <w:r>
        <w:t>nach Ablauf dieses Jahres zu mindestens 40 % invalid ( Art.</w:t>
      </w:r>
    </w:p>
    <w:p>
      <w:r>
        <w:rPr>
          <w:b/>
        </w:rPr>
        <w:t>E. 8</w:t>
      </w:r>
    </w:p>
    <w:p>
      <w:r>
        <w:t>.6</w:t>
      </w:r>
    </w:p>
    <w:p>
      <w:r>
        <w:t>Zum Einwand der fehlenden Durchführung einer EFL ist festzuhalten, dass bei zuverlässiger ärztlicher Beurteilung der Arbeitsfähigkeit in der Regel keine Notwendigkeit besteht, die Rechtsfrage der Erwerbsunfähigkeit durch eine EFL zu überprüfen ( Urteil des Bundesgerichts 8C_711/2016 vom 1 5. Dezember 2016 E. 3.5 ).</w:t>
      </w:r>
    </w:p>
    <w:p>
      <w:r>
        <w:t>Ein EFL-Testverfahren ist allenfalls in Betracht zu ziehen, wenn sich die beteiligten Fachärzte ausser Stande sehen, eine zuverlässige Einschätzung des leistungsmässig Machbaren vorzunehmen, und deshalb eine konkrete leistungs orientierte berufliche Abklärung als zweckmässigste Massnahme ausdrücklich empfehlen. Es ist indessen nicht bereits dann erforderlich, wenn lediglich ärzt liche Einschätzungen der gesundheitlich bedingten Einschränkung voneinander abweichen. Eine medizinisch-theoretische Beurteilung der Arbeitsfähigkeit genügt als Grundlage für die Bemessung der Invalidität; liegt eine solche vor, darf auf eine Begutachtung durch eine berufliche Abk lärungsstelle (BEFAS; vgl. Art. 5</w:t>
      </w:r>
    </w:p>
    <w:p>
      <w:r>
        <w:rPr>
          <w:b/>
        </w:rPr>
        <w:t>E. 8.4</w:t>
      </w:r>
    </w:p>
    <w:p>
      <w:r>
        <w:t>Das angeführte lumbospondylogene Syndrom, welches bereits in der Beurteilung bei der letzten leistungsabweisenden Verfügung vom Oktober 2015 Beachtung fand (vgl. auch vorstehend E. 5 und E. 6 ) , war Dr. H.___ von der Klinik F.___ bekannt. Anhand der Anamnese zog er möglicherweise eine Claudicatio</w:t>
      </w:r>
    </w:p>
    <w:p>
      <w:r>
        <w:t>spinalis Symptomatik in Betracht (Urk. 6/58 /11-12 S. 2) . I n seinem Bericht vom 19. April 2017 erwähnte er indes, dass keine wirbelsäulenbedingte Ursache der Beschwer den im Bereich des gesamten Rückens, betont lumbal, gefunden</w:t>
      </w:r>
    </w:p>
    <w:p>
      <w:r>
        <w:t>worden sei (vgl. vorstehend E. 7 .3) . Dies deckt sich auch mit der Exploration durch die Gutachterin Dr. K.___ vom Januar 2021, welche keine Symptomatik am Rücken erhe ben konnte (vgl. vorstehend E. 7 .10). Dennoch hielt sie die lumbosakralen Schmerzen als eine Diagnose ohne Einfluss auf die Arbeitsfähigkeit fest. Auch RAD-Arzt Dr. E.___ erachtete die Diagnose als erstellt und berücksichtigte die geltend gemachten Rückenschmerzen in seinem Belastungsp rofil (vgl. vorstehend E. 7 .12), auf welches abzus tellen ist (vgl. vorstehend E. 8.3 ). Dabei wies er auf die abweichende Beurteilung durch den Hausarzt Dr. J.___ hin und begründete seine abweichende Einschätzung nachvollziehbar. Im Übrigen ist nicht einleuchtend, weshalb dem Beschwerdeführer laut Dr. J.___ nur mehr lediglich eine Stunde gehen und zwei Stunden sitzen zumutbar sein sollten. Auch nahm der Hausarzt keine Stellung zu einer wechselbelastenden Tätigkeit, fand aber, dass dem Beschwerdeführer eine Haushalttätigkeit zumutbar wäre, da diese wechselbelastend und kurzzeitig sei (vgl. vorstehend E. 7.9). Dementsprechend sowie gestützt auf d ie Erfahrungstatsache, wonach behan delnde Ärzte (seien dies Hausärzte oder spezialärztlich behandelnde Medizinal personen ) im Hinblick auf ihre auftragsrechtliche Vertrauensstellung im Zwei felsfall mitunter eher zugunsten ihrer Patienten aussagen (Urteile des Bundes gerichts 8C_420/2018 vom 13. März 2019 E. 6.5; 8C_609/2017 vom 27. März 2018 E. 4.3.3; je mit Hinweisen), vermag d ie diesbezügliche Beurteilung durch den Hausarzt nicht zu überzeugen.</w:t>
      </w:r>
    </w:p>
    <w:p>
      <w:r>
        <w:rPr>
          <w:b/>
        </w:rPr>
        <w:t>E. 8.5</w:t>
      </w:r>
    </w:p>
    <w:p>
      <w:r>
        <w:t>Die übrigen – vom Beschwerdeführer geklagten – Beschwerden wie die Folgen der Thrombose-Lungenembolie, Migräne sowie Müdigkeit und Schmerzen (Urk. 1 S. 7 unten) stellen keine Veränderung dar. Aktenkundig ist, dass der Beschwer deführer in seinem Schreiben vom 8. September 2020 (Urk. 6/57) von Kraftlosig keit und Schmerzen in den Beinen und Knien, teils sogar bis in die Hüfte, von Müdigkeit sowie von psychischer Belastung und dadu rch starker Migräne berich tete; im Jahr 2015 sodann von Schwindelanfällen und Thrombose-Lungenem bolie (S. 1). Zwar geht aus den aufgelegten Berichten der Klinik F.___ hervor, dass die Ärzte den Hausarzt um Abklärung der seitens des Beschwerde führers geltend gemachten Schwindelepisoden baten (Urk. 6/58/5; Urk. 6/58/24-25). Ob eine solche indes erfolgte, ist aktenkundig nicht erwähnt. Hausarzt Dr. J.___ erwähnte in seinem Bericht vom Januar 2021 nichts dergleichen, mithin keine Schwindelakttacken, Migräne oder psychisch e n Prob leme (vgl. vorstehend E. 7 .9). Auch ist in sämtlichen anderen Berichten</w:t>
      </w:r>
    </w:p>
    <w:p>
      <w:r>
        <w:t>keine Rede davon. Auch gegenüber der rheumatologischen Gutachterin Dr. K.___ erwähnte der Beschwerdeführer keine solche n Probleme, sondern Knie- und Rückenschmerzen mit Ausstrahlung in die Hüftregion sowie manchmal Schmerzen im rechten Knöchel und im rechten Grosszehengrundgelenk (Urk. 6/72 S. 11). Daraus und aufgrund fehlender Anhaltspunkte in den medizi nischen Akten besteht kein weiterer Abklärungsbedarf. Ausserdem verortete selbst Dr. J.___ die Venenthrombose und Lungenembolie unter den Diagnosen ohne Einfluss auf die Arbeit sfähigkeit ( Urk. 6/65 Ziff. 2.6 ).</w:t>
      </w:r>
    </w:p>
    <w:p>
      <w:r>
        <w:rPr>
          <w:b/>
        </w:rPr>
        <w:t>E. 9</w:t>
      </w:r>
    </w:p>
    <w:p>
      <w:r>
        <w:t>.6</w:t>
      </w:r>
    </w:p>
    <w:p>
      <w:r>
        <w:t>Bei der Gegenüberstellung des Valideneinkommens von Fr. 55'168.-- mit dem hypothetischen Invalideneinkommen von Fr. 64'4 03 .-- resultiert keine Erwerbs einbusse und damit kein Invaliditätsgrad. Weder bei Annahme ein e s 13.</w:t>
      </w:r>
    </w:p>
    <w:p>
      <w:r>
        <w:t>Monats lohnes beim Valideneinkommen (Fr. 55'168.-- + Fr. 4'597.--[Monatslohn im 70%-Pensum von Fr. 3'218.15 hochgerechnet auf ein Vollzeitpensum]</w:t>
      </w:r>
    </w:p>
    <w:p>
      <w:r>
        <w:t>würde ein rentenbegründender Invaliditätsgrad resultieren ,</w:t>
      </w:r>
    </w:p>
    <w:p>
      <w:r>
        <w:t>noch vermag die zusätzliche Gewährung des maximal zulässigen leidensbedingten Abzugs von 25 % einen Rentenanspruch zu begründen (Invaliditätsgrad von gerundet 1 3</w:t>
      </w:r>
    </w:p>
    <w:p>
      <w:r>
        <w:t>%).</w:t>
      </w:r>
    </w:p>
    <w:p>
      <w:r>
        <w:t>S elbst unter Heranziehung des anlässlich der ersten IV-Anmeldung errechneten</w:t>
      </w:r>
    </w:p>
    <w:p>
      <w:r>
        <w:t>Valideneinkommen s bei der Y.___ AG (vgl. Urk. 6/12) von Fr. 74'006.75 im Jahr 2015 (Urk. 6/ 24 und Urk. 6/25) und dieses nominallohn angepasst</w:t>
      </w:r>
    </w:p>
    <w:p>
      <w:r>
        <w:t>bis ins Jahr 2020 ( vgl. Bundesamt für Statist ik, T 39, Lohnentwicklung Männer: 2015 Index 2226; 2020 Index 2298), was ein Valideneinkommen von rund Fr. 76'400. -- ergäbe , würde nach Vornahme der Invaliditätsbemessung ein rentenausschliessender Invaliditätsgrad von rund 16 % resultieren, welcher auch bei Gewährung des maximal zulässigen leidensbedingten Abzugs von 25 % keinen Rentenanspruch zu begründen ver mö cht e (Invaliditätsgrad vo n gerundet 37 %).</w:t>
      </w:r>
    </w:p>
    <w:p>
      <w:r>
        <w:t>Daraus folgt, dass seit der als Vergleichsbasis herangezogenen Verfügung vom 23. Oktober 2015 (Urk. 6/35) keine im Sinne von Art. 17 ATSG für den Anspruch relevante Änderung des Invaliditätsgrades eingetr eten ist (vgl. vorstehend E. 1.5 ).</w:t>
      </w:r>
    </w:p>
    <w:p>
      <w:r>
        <w:rPr>
          <w:b/>
        </w:rPr>
        <w:t>E. 10</w:t>
      </w:r>
    </w:p>
    <w:p>
      <w:r>
        <w:t>.3</w:t>
      </w:r>
    </w:p>
    <w:p>
      <w:r>
        <w:t>Für den Zeitpunkt, in welchem die Frage nach der Verwertbarkeit der (Rest-) Arbeitsfähigkeit bei vorgerücktem Alter beantwortet wird, ist auf das Feststehen der medizinischen Zumutbarkeit einer (Teil-) Erwerbstätigkeit ab zustellen (BGE 138 V 457 E. 3.3), mithin vorliegend (spätestens) auf den Verfügungserlass vom 28. Oktober 2021 (Urk. 2). Zu diesem Zeitpunkt war der Beschwerdeführer etwas über 60 Jahre alt; bis zum Erreichen des AHV-Pensionsalters verblieb ihm somit eine Aktivitätsdauer von noch fast fünf Jahren. Diese reicht grundsätzlich aus, um eine neue einfache Erwerbstätigkeit aufzunehmen, sich einzuarbeiten und die Arbeit auszuüben (vgl. Urteil des Bundesgerichts 9C_69 3/2019 vom 18. Dezember 2019 E. 4.1.1). Seine diversen Stellenwechsel (vgl. Auszug aus dem individuellen Konto, Urk. 6/69) zeugen von der Fähigkeit ,</w:t>
      </w:r>
    </w:p>
    <w:p>
      <w:r>
        <w:t>sich rasch an neue Umgebungen und Aufgaben anpassen zu können. Weshalb dem Beschwerdeführer vor dem Hinter grund des ärztlich ermittelten Belastungsprofils (vgl. vorstehend E. 7.12; E. 8. 7 ) keine leichten Arbeiten wie zum Beispiel Montage-, Verpackungs-, Prüf-, Sort ier- oder Überwachungsarbeiten zumutbar sein sollen, ist nicht ersichtlich und wird auch nicht substantiiert dargelegt. Ausgehend vom ausgeglichenen Arbeitsmarkt, der auch Nischenarbeitsplätze, also Stellen- und Arbeitsangebote umfasst, bei welchen Behinderte mit einem sozialen Entgegenkommen von Seiten des Arbeit gebers rechnen können (vgl. SVR 2021 IV Nr. 26 S. 80, Urteil des Bundesgerichts 8C_416/2020 vom 2. Dezember 2020 E. 4 mit Hinweisen), ist vorliegend nicht auf die Notwendigkeit eines überdurchschnittlichen Entgegenkommens des Arbeit gebers zu schliessen. Gerade Hilfsarbeiten werden auf dem massgebenden ausge glichenen Stellenmarkt altersunabhäng ig nachgefragt (BGE 146 V 16 E. 7.2.1 mit Hinweisen). Schliesslich ist darauf hinzuweisen, dass der Beschwerdeführer bis April 2014 und hernach ab dem Jahr 2019 in einem 70%-Pensum erwerbstätig war. Eine rechtlich relevante berufliche Desintegration liegt somit nicht vor. Unter den gegebenen Umständen und unter Berücksichtigung der Recht sprechung, welche für die Unverwertbarkeit der Restarbeitsfähigkeit älterer Menschen relativ hohe Hürd en aufgestellt hat (SVR 2016 IV Nr. 58 S. 190, Urteile des Bundesgerichts 8C_910/2015 vom 19. Mai 2016 E. 4.3.4;</w:t>
      </w:r>
    </w:p>
    <w:p>
      <w:r>
        <w:t>Urteil 9C_755/2020 vom 8. März 2021 E. 5.4. 3. mit Hinweis ), ist die Auffassung der Beschwerde gegnerin nicht zu beanstanden, welche von einer Verwertbarkeit der Restarbeits fähigkeit ausge gangen ist, auch wenn sie diese vorliegend nicht detailliert abge klärt hat.</w:t>
      </w:r>
    </w:p>
    <w:p>
      <w:r>
        <w:rPr>
          <w:b/>
        </w:rPr>
        <w:t>E. 11</w:t>
      </w:r>
    </w:p>
    <w:p>
      <w:r>
        <w:t>.</w:t>
      </w:r>
    </w:p>
    <w:p>
      <w:r>
        <w:t>Gerügt wird des W eiteren fehlende E ingliederungsmassnahmen (Urk. 1 S. 14).</w:t>
      </w:r>
    </w:p>
    <w:p>
      <w:r>
        <w:t>Anspruch auf berufliche Ein gliederungsmassnahmen nach Art. 8 f. IVG haben Invalide oder von einer Invalidität bedrohte Versicherte, soweit diese notwendig und geeignet sind, die Erwerbsfähigkeit oder die Fähigkeit, sich im Aufgaben bereich zu betätigen, wieder herzustellen, zu erhalten oder zu verbessern und die Voraussetzungen für den Anspruch auf die einzelne n Massnahmen erfüllt sind (Art. 8 Abs. 1 lit . a und b IVG). Die Eingliederungsmassnahmen bestehen unter anderem in Massnahmen beruflicher Art wie Berufsberatung, erstmalige beruf liche Ausbildung, Umschulung, Arbeitsver mittlung und Kapitalhilfe (Art. 8 Abs. 3 lit . b IVG). Sie sind von Gesetzes wegen nicht an einen bestimmten Invaliditäts grad gebunden. Der Anspruch auf eine bestimmte Eingliederungsmassnahme der Invalidenversicherung setzt voraus, dass sie sich zur Erreichung des von ihr bezweckten Eingliederungsziels eignet.</w:t>
      </w:r>
    </w:p>
    <w:p>
      <w:r>
        <w:t>A uf dem Arbeitsmarkt bestehen genügend Verweistätigkeiten (vgl. vorstehend E. 10.3) , deren Konkretisierung die Beschwerdegegnerin zwar unterlassen hat. Da keine invaliditätsrelevante Diagnose mit Auswirkung auf die Arbeitsfähigkeit erstellt ist und eine Eingliederungsfähigkeit aus medizinischer Sicht auch nicht bezweifelt wird (vgl. vorstehend E. 7-8 ), ist aber davon auszugeh en, dass solche vorhanden sind, was auch aus dem Einspracheentscheid der Suva vom 23. April 2018 (Urk. 6/46) hervorgeht, wonach dem Beschwerdeführer bei ähnlichem Belastungsprofil gestützt auf die DAP (Dokumentation von Arbeitsplätzen)-Blätter auf dem allgemeinen Arbeitsmarkt zumutbare Arbeitsplätze offen stehen (E. 5). Der Umstand , dass der Beschwerdeführer im Jahr 2019 eine neue Stelle angetreten hat, zeigt, dass er sich auch ohne Hilfe der Invalidenversicherung wiedereingliedern kann beziehungsweise könnte. Hinzu kommt, dass das RAV Stellensuchende unterstützt und allenfalls arbeitsm arktliche Massnahmen zuspricht. Folglich besteht kein Anspruch auf berufliche Eingliederungsmass nahmen im vorgenannten Sinn. 1 2 .</w:t>
      </w:r>
    </w:p>
    <w:p>
      <w:r>
        <w:t>Nach dem Gesagten hat die Beschwerdegegnerin den Anspruch des Beschwerde führers auf Leistungen der Invalidenversicherung mit der angefochtenen Verfü gung vom 28. Oktober 2021 (Urk. 2) zu Recht verneint.</w:t>
      </w:r>
    </w:p>
    <w:p>
      <w:r>
        <w:t>Dies führt zur Abweisung der Beschwerde. 1 3 .</w:t>
      </w:r>
    </w:p>
    <w:p>
      <w:r>
        <w:t>Da es um die Bewilligung oder Verweigerung von Versicherungsleistungen geht, ist das Verfahren kostenpflichtig. Die Gerichtskosten sind nach dem Verfahrens aufwand und unabhängig vo m Streitwert festzulegen (Art. 69 Abs. 1 bis IVG) und auf Fr. 800.-- anzusetzen. Entsprechend dem Ausgang des Verfahrens sind sie dem unterliegenden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zugestellt .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