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IV.2021.00676 vom 15. März 2022</w:t>
      </w:r>
    </w:p>
    <w:p>
      <w:r>
        <w:t>ZH Sozialversicherungsgericht, 2022-03-15, DE</w:t>
      </w:r>
    </w:p>
    <w:p>
      <w:r>
        <w:rPr>
          <w:b/>
        </w:rPr>
        <w:t xml:space="preserve">Quelle: </w:t>
      </w:r>
      <w:r>
        <w:t>https://mcp.opencaselaw.ch/entscheid/zh_sozialversicherungsgericht_IV.2021.00676</w:t>
      </w:r>
    </w:p>
    <w:p>
      <w:r>
        <w:t>FR: ZH_SOZIALVERSICHERUNGSGERICHT IV.2021.00676 du 15 mars 2022</w:t>
      </w:r>
    </w:p>
    <w:p>
      <w:r>
        <w:t>IT: ZH_SOZIALVERSICHERUNGSGERICHT IV.2021.00676 del 15 marzo 2022</w:t>
      </w:r>
    </w:p>
    <w:p>
      <w:pPr>
        <w:pStyle w:val="Heading2"/>
      </w:pPr>
      <w:r>
        <w:t>Erwägungen</w:t>
      </w:r>
    </w:p>
    <w:p>
      <w:r>
        <w:rPr>
          <w:b/>
        </w:rPr>
        <w:t>E. 1</w:t>
      </w:r>
    </w:p>
    <w:p>
      <w:r>
        <w:t>Der 1980 geborene X.___ meldete sich am 1 5. Mai 2018 (Eingangsdatum) bei der Sozialversicherungsanstalt des Kantons Zürich, IV-Stelle, zum Leistungs bezug an (Urk. 7/2). Diese tätigte medizinische (Urk. 7/25, 7/28, 7/64) sowie erwerbliche (Urk. 7/9-10) Abklärungen und zog die Akten des Krankentaggeld vers icherers bei (Urk. 7/7, 7/14). Zudem lud sie den Versicherten zu einem Standortgespräch ein, welches am 2 7. Juni 2018 stattfand (Urk. 7/11). Mit Schreiben vom 1 4. Mai 2019 erteilte sie Kostengutsprache für eine Arbeits vermittlung mit Job Coach (Urk. 7/38, Verlängerung dieser Massnahme mit Schreiben vom 2 5. November 2019, Urk. 7/45). Am 1 9. Dezember 2019 teilte sie dem Versicherten mit, sie übernehme die Kosten für einen Arbeitsversuch (Urk. 7/48), welcher in der Folge vom 6. Januar bis 5. Juli 2020 durchgeführt wurde. Mit Schreiben vom 2 2. Juli 2020 teilte</w:t>
      </w:r>
    </w:p>
    <w:p>
      <w:r>
        <w:t>sie mit, die Eingliederungs massnahmen würden abgeschlossen und es werde die Rentenprüfung eingeleitet (Urk. 7/61). Nach durchgeführtem Vorbescheidverfahren verneinte die IV-Stelle mit Verfügung vom 7. Oktober 2021 einen Anspruch des Versicherten auf eine Rente der Invalidenversicherung (Urk. 2 [= 7/77]).</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Bei einer hypothetisch im Gesundheitsfall lediglich teilerwerbstätigen ver sicherten Person ohne Aufgabenbereich im Sinne von Art.</w:t>
      </w:r>
    </w:p>
    <w:p>
      <w:r>
        <w:t>27 IVV bemisst sich die Invalidität rechtsprechungsgemäss nach der allgemeinen Methode des Ein kommensvergleichs oder einer Untervariante (Schätzungs- oder Prozentvergleich, ausserordentliches Bemessungsverfahren) davon. Dabei ist das Validen einkommen nach Massgabe der ohne Gesundheitsschaden ausgeübten Teil erwerbstätigkeit festzulegen, wobei entscheidend ist, was die versicherte Person als Gesunde tatsächlich an Einkommen erzielen würde, und nicht, was sie bestenfalls verdienen könnte. Wäre sie gesundheitlich in der Lage, voll erwerbs tätig zu sein, reduziert sie aber das Arbeitspensum, um mehr Freizeit zu haben, hat dafür nicht die Invalidenversicherung einzustehen. Das Invalideneinkommen bestimmt sich entsprechend den gesetzlichen Vorgaben danach, was die ver sicherte Person nach Eintritt der Invalidität und Durchführung allfälliger Ein gliederungsmassnahmen durch eine ihr zumutbare Tätigkeit bei ausgeglichener Arbeitsmarktlage erzielen könnte. Dabei kann das – ärztlich festzulegende – Arbeitspensum unter Umständen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1.6</w:t>
      </w:r>
    </w:p>
    <w:p>
      <w:r>
        <w:t>Gemäss der Rechtsprechung (Urteil des Bundesgerichts 9C_583/2018 vom 3. Dezember 2018 E. 4.3) ändert das am 1. Januar 2018 für die Invaliditäts bemessung Teilerwerbstätiger mit einem Aufgabenbereich neu eingeführte Berechnungsmodell (neu in Kraft getretene Absätze 2-4 von Art. 27 bis IVV) an der mit BGE 142 V 290 präzisierten Methode der Invaliditätsbemessung teil erwerbstätiger Versicherter ohne einen Aufgabenbereich zumindest bis 3 1. Dezember 2017 nichts. Da die Invaliditätsbemessung teilerwerbstätiger Ver sicherter mit einem Aufgabenbereich bis Ende 2017 nach der bisherigen gemisch ten Methode zu erfolgen habe, habe auch die Invaliditätsbemessung teil erwerbs - tätiger Versicherter ohne einen Aufgabenbereich zumindest bis 3 1. Dezember 2017 nach der bisherigen, mit BGE 142 V 290 präzisierten Methode zu erfolgen. Die Frage nach der für die Zeit ab 1. Januar 2018 geltenden Methode der Invaliditätsbemessung teilerwerbstätiger Versicherter ohne einen Aufgaben bereich hat die höchstrichterliche Rechtsprechung bisher offen gelassen (vgl. Urteil des Bundesgerichts 9C_583/2018 vom 3. Dezember 2018 E. 4.5). Jedoch bekräftigte das Bundesgericht mit Urteil 9C_552/2016 vom 9. März 2017, dass es nicht Sache der Invalidenversicherung sei, die Einbusse in einer Tätigkeit auszu gleichen, welche im hypothetischen Gesundheitsfall nicht ausgeübt würde (E.</w:t>
      </w:r>
    </w:p>
    <w:p>
      <w:r>
        <w:t>4.2). Diese Rechtsprechung behielt es auch in der Folge bei (vgl. beispielsweise Urteile des Bundesgerichts 9C_823/2017 vom 1 8. September 2018 E. 3.2 und 8C_820/2018 vom 1 7. April 2019 E. 3.2 mit Hinweisen), was für die Weiter führung des bisherigen Modells der Invaliditätsbemessung Teilerwerbstätiger ohne einen Aufgabenbereich spricht.</w:t>
      </w:r>
    </w:p>
    <w:p>
      <w:r>
        <w:t>Hierfür spricht auch die bundesrätliche Medienmitteilung zur per 1. Januar 2018 in Kraft getretenen Verordnungsänderung von Art. 27 bis IVV vom 1. Dezember 2017</w:t>
      </w:r>
    </w:p>
    <w:p>
      <w:r>
        <w:t>(einsehba r, unter: https://www.ad min.ch/gov/de/start/dokumentation/</w:t>
      </w:r>
    </w:p>
    <w:p>
      <w:r>
        <w:t>medienmitteilungen.msg-id-69037.html [ 15 .3.202</w:t>
      </w:r>
    </w:p>
    <w:p>
      <w:r>
        <w:rPr>
          <w:b/>
        </w:rPr>
        <w:t>E. 2</w:t>
      </w:r>
    </w:p>
    <w:p>
      <w:r>
        <w:t>]), gemäss welcher das neue Berechnungsmodell der besseren Vereinbarkeit von Familie und Beruf und der mit Urteil des Europäischen Gerichtshofs für Menschenrechte vom 2. Februar 2016 (Nr. 7186/09) kritisierten Diskriminierung infolge der Anwendung der ge mischten Methode Rechnung zu tragen beabsichtige. Eine Besserstellung von Teilzeiterwerbstätigen ohne Auf gabenbereich wurde damit nicht verfolgt. So wird in den Absätzen 2 bis 4 von Art. 27 bis IVV gemäss den Erläuterungen des Bun desamtes für Sozialversicherungen denn auch explizit nur die Invaliditätsbe messung nach der gemischten Methode geregelt (vgl. angehängtes Dokument unter der obigen Medienmitteilung, S. 12), und die Übergangsbestimmung zur Änderung vom 1. Dezember 2017 schreibt amtliche Revisionen innerhalb eines Jahres nach Inkrafttreten der Änderung nur für laufende Renten, welche in An wendung der gemischten Methode zugesprochen worden waren, vor, nicht aber für solche, welche für Teilerwerbstätige ohne Aufgabenbereich ergingen. Für eine Lücken füllung bleibt angesichts dessen kein Raum. 1.</w:t>
      </w:r>
    </w:p>
    <w:p>
      <w:r>
        <w:rPr>
          <w:b/>
        </w:rPr>
        <w:t>E. 2.1</w:t>
      </w:r>
    </w:p>
    <w:p>
      <w:r>
        <w:t>Im angefochtenen Entscheid wurde sinngemäss erwogen, der Versicherte sei in einer angepassten Tätigkeit zu 75 % arbeitsfähig, was sich aus den medizinischen Unterlagen ergebe. Unter Berücksichtigung dessen, dass er in den letzten Jahren nur zu 80 % erwerbstätig gewesen sei und über keinen Aufgabenbereich verfüge, lieg e der Invaliditätsgrad unter 40 %, weshalb kein Anspruch auf eine Rente bestehe (Urk. 2 und 7/70).</w:t>
      </w:r>
    </w:p>
    <w:p>
      <w:r>
        <w:rPr>
          <w:b/>
        </w:rPr>
        <w:t>E. 2.2</w:t>
      </w:r>
    </w:p>
    <w:p>
      <w:r>
        <w:t>Demgegenüber macht der Beschwerdeführer geltend, die IV-Stelle gehe zu Un recht von einer 75%igen Arbeitsfähigkeit in angepasster Tätigkeit aus. Sowohl die behandelnden Ärzte als auch der Arbeitgeber, für den er während des Arbeits versuchs tätig gewesen sei, würden seine Arbeitsfähigkeit auf höchstens 40 % beziffern. Zudem habe er sein Pensum im Jahr 2014 gesundheitsbedingt von 100 % auf 80 % reduziert, weshalb er als voll erwerbstätig zu qualifizieren sei. Weiter habe die IV-Stelle zu Unrecht keinen leidensbedingten Abzug vor ge nommen (Urk. 1). 3. 3.1</w:t>
      </w:r>
    </w:p>
    <w:p>
      <w:r>
        <w:t>Im Bericht der Klinik Y.___ AG vom 1 9. Februar 201</w:t>
      </w:r>
    </w:p>
    <w:p>
      <w:r>
        <w:rPr>
          <w:b/>
        </w:rPr>
        <w:t>E. 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8</w:t>
      </w:r>
    </w:p>
    <w:p>
      <w:r>
        <w:t>werden folgende Diagnosen genannt (Urk. 7/7 S. 8): - Chronische Schmerzstörung mit somatischen und psychischen Faktoren (ICD-10: F45.41) - Anpassungsstörungen (ICD -</w:t>
      </w:r>
    </w:p>
    <w:p>
      <w:r>
        <w:rPr>
          <w:b/>
        </w:rPr>
        <w:t>E. 10</w:t>
      </w:r>
    </w:p>
    <w:p>
      <w:r>
        <w:t>; F43.2), DD : Burn-Out (ICD-10: Z73) - Durchschlafstörungen (ICD-10: G47.0) - Verdacht auf ängstlich vermeidende Persönlichkeitsstörung (ICD-10: F60.6) - Kontaktanlässe mit Bezug auf das Berufsleben (ICD-10: Z56)</w:t>
      </w:r>
    </w:p>
    <w:p>
      <w:r>
        <w:t>Der Patient berichte von Durchschlafstörungen, chronischer Müdigkeit und Kraft losigkeit, erhöhter Erschöpfbarkeit, zunehmenden Kopfschmerzen, innerer Un ruhe, Rastlosigkeit, Unfähigkeit nach der Arbeit oder in den Ferien abschalten zu können, Überforderungsgefühlen, Konzentrationsstörungen, reduziertem Selbst wertgefühl, Minderung der Leistungsfähigkeit, sozialem Rückzug, Interessen verlust sowie Vernachlässigung von Freizeitaktivitäten. Diese Beschwerden hätten vor ein bis zwei Jahren angefangen und die Situation habe sich im Dezember 2017 zugespitzt, weshalb er seine Arbeitsstelle gekündigt habe (Urk. 7/7 S. 7-8).</w:t>
      </w:r>
    </w:p>
    <w:p>
      <w:r>
        <w:t>Der Versicherte sei zurzeit arbeitsunfähig, sowohl in angestammter als auch in angepasster Tätigkeit, wobei mittelfristig mit einer Steigerung der Arbeits fähigkeit zu rechnen sei (Urk. 7/7 S. 8). 3.2</w:t>
      </w:r>
    </w:p>
    <w:p>
      <w:r>
        <w:t>Am 7. Juni 2018 wurde der Versicherte im Auftrag des Krankentaggeld versicherers durch Dr. med. Z.___ , Facharzt für Psychiatrie und Psycho therapie FMH, untersucht. Dieser hielt folgende Diagnosen fest (Urk. 7/14 S. 11): - Anpassungsstörungen, längere depressive Reaktion (ICD-10: F43.21) - Schädlicher Gebrauch von Cannabis (ICD-10: F12.1), DD: Cannabis abhängigkeit (ICD-10: F12.2) - Persönlichkeitsakzentuierung mit selbstunsicheren und zwanghaften An teilen (ICD-10: Z73)</w:t>
      </w:r>
    </w:p>
    <w:p>
      <w:r>
        <w:t>Der Versicherte klage über Schlafstörungen, Tagesmüdigkeit und traurige Stimmung. Die Konzentration sei für zwei bis drei Stunden in Ordnung und sacke dann deutlich ab. Gesamthaft gehe es ihm nun schon besser als im Januar 201 8. Seit seinem 1 5. Lebensjahr leide er unter Kopfschmerzen und habe sic h deswegen im Jahr 2010 in einer spezialisierten Klinik in Behandlung begeben. Es sei ein Cluster-Kopfschmerz diagnostiziert worden, weshalb er medikamentös eingestellt worden sei. Dank der Medikamente habe er seine Arbeit gut ausüben und sich ausreichend konzentrieren können (Urk. 7/14 S. 7).</w:t>
      </w:r>
    </w:p>
    <w:p>
      <w:r>
        <w:t>Ein tragfähiger Kontakt zum Versicherten sei rasch herstellbar und könne durch gehend aufrechterhalten werden. Die Aufmerksamkeit wirke nicht erschwert, die Konzentration erscheine auch gegen Ende der Untersuchung nicht beeinträchtigt. Hinweise für intellektuelle Defizite lägen nicht vor, die kognitiven Leistungen seien angemessen differenziert. Von der Persönlichkeit her würden sich selbst unsichere Züge mit reduzierter Konfliktfähigkeit, aber auch leicht zwanghafte Züge im Sinne einer Persönlichkeitsakzentuierung zeigen (Urk. 7/14 S. 10).</w:t>
      </w:r>
    </w:p>
    <w:p>
      <w:r>
        <w:t>Zur Arbeitsfähigkeit wurde festgehalten , in angestammter Tätigkeit sei der Ver sicherte zu 50 % arbeitsfähig. Für kognitiv einfache, regelmässige, gut vor struk turierte Tätigkeiten ohne besonderen Zeitdruck und ohne erhöhte Anforderungen an die emotionale Belastbarkeit, bei denen der Versicherte über wiegend für sich allein arbeiten könne und wenig Abstimmungsbedarf mit Vor gesetzten und Mit arbeitern bestehe, sei die Arbeitsfähigkeit auf 75 % einzu schätzen. Es könne da von ausgegangen werden, dass die Arbeitsfähigkeit bei optimaler Behandlung in zwei bis drei Monaten vollständig wiedererlangt werden könne (Urk. 7/14 S. 12-13).</w:t>
      </w:r>
    </w:p>
    <w:p>
      <w:r>
        <w:t>3.3</w:t>
      </w:r>
    </w:p>
    <w:p>
      <w:r>
        <w:t>Im Bericht der Klinik Y.___ AG vom 1 0. Dezember 2018 wurden folgende Diagnosen mit Auswirkung auf die Arbeitsfähigkeit aufgeführt (Urk. 7/25 S. 4): - Akzentuierung von Persönlichkeitszügen mit selbstunsicheren und zwanghaften Anteilen, DD: kombinierte Persönlichkeitsstörung mit selbstunsicheren und zwanghaften Anteilen (ICD-10: F60.6) - Chronische Schmerzstörung mit somatischen und psychischen Faktoren (ICD-10: F45.41 ) bei Cluster-Kopfschmerzen (ICD-10: G44.0)</w:t>
      </w:r>
    </w:p>
    <w:p>
      <w:r>
        <w:t>Der Versicherte klage über Cluster-Kopfschmerzattacken, die ihn in seinem Alltag stark beeinträchtigen würden. Er könne sich kaum konzentrieren, habe häufige Stimmungsschwankungen und leide unter Durchschlafstörungen. Aktuell habe er keine Cluster-Kopfschmerzattacken, weshalb sich seine Stimmung gebessert habe. Er sei belastbarer, könne teilweise durchschlafen und fühle sich dadurch erholter (Urk. 7/25 S. 3).</w:t>
      </w:r>
    </w:p>
    <w:p>
      <w:r>
        <w:t>Der Versicherte sei allseits orientiert. Es könnten leichte Aufmerksamkeits- und Konzentrationsstörungen beobachtet werden, so verliere er phasenweise den Fa den. Affektiv wirke er gedrückt, gereizt und reduziert schwingungsfähig. Der An trieb sei leicht gemindert, die Psychomotorik unauffällig (Urk. 7/25 S. 3-4).</w:t>
      </w:r>
    </w:p>
    <w:p>
      <w:r>
        <w:t>Zur Arbeitsfähigkeit wurde festgehalten, in einer angepassten Tätigkeit sei der Versicherte 4 Stunden täglich arbeitsfähig. Es sei mit einer Steigerung der Ar beitsfähigkeit zu rechnen, wobei keine zeitliche Prognose gestellt werden könne (Urk. 7/25 S. 6). 3.4</w:t>
      </w:r>
    </w:p>
    <w:p>
      <w:r>
        <w:t>Im Bericht des Kopfwehzentrums A.___ vom 1 8. Dezember 2018 wurde fest gehalten, aufgrund von Clusterkopfschmerzen sei der Versicherte seit dem 28. Juni 2018 vollständig arbeitsunfähig. Seit Ende September 2018 seien keine Attacken mehr aufgetreten, weshalb sich der Versicherte sukzessive habe erholen können. Es sei davon auszugehen, dass ab Januar 2019 keine Arbeitsunfähigkeit mehr bestehe, wobei gegebenenfalls ein schrittweiser Wiedereinstieg in die Arbeit erfolgen sollte (Urk. 7/28 S. 2-3). 3.5</w:t>
      </w:r>
    </w:p>
    <w:p>
      <w:r>
        <w:t>Im Bericht der Klinik Y.___ AG vom 5. August 2020 wurden folgende Diagnosen gestellt (Urk. 7/64 S. 2-3): - Kombinierte Persönlichkeitsstörung mit selbstunsicheren und zwang haften Anteilen (ICD-10: F60.6) - Chronische Schmerzstörung mit somatischen und psychischen Faktoren (ICD-10: F45.44) bei Cluster-Kopfschmerzen (ICD-10: G44.0)</w:t>
      </w:r>
    </w:p>
    <w:p>
      <w:r>
        <w:t>Der Gesundheitszustand des Versicherten präsentiere sich im Vergleich zu dem jenigen im Vorbericht vom 1 0. Dezember 2018 verbessert. Er sei allseits orientiert, im Kontaktverhalten zurückhaltend und freundlich. Es könnten leichte Auf merk samkeits - und Konzentrati onsstörungen beobachtet werden (Urk. 7/64 S. 2-3).</w:t>
      </w:r>
    </w:p>
    <w:p>
      <w:r>
        <w:t>Zur Arbeitsfähigkeit wurde festgehalten, bei einer Anwesenheit von 80 % werde die Leistungsfähigkeit des Versicherten auf 50 % eingeschätzt (Urk. 7/64 S. 5). 3.6</w:t>
      </w:r>
    </w:p>
    <w:p>
      <w:r>
        <w:t>Am 1 1. Januar 2020 (recte: 2021) nahm Dr. med. B.___ , Fachärztin für Psychiatrie und Psychotherapie FMH , vom Regionale n Ärztlichen Dienst (RAD) Stellung und stützte sich im Wesentlichen auf die Einschätzung de s D r. Z.___ (Urk. 7/ 69 S. 7 ff.). 4.</w:t>
      </w:r>
    </w:p>
    <w:p>
      <w:r>
        <w:t>Der Beschwerdeführer macht geltend, die IV-Stelle habe zu Unrecht auf die Beurteilung der Dr. B.___</w:t>
      </w:r>
    </w:p>
    <w:p>
      <w:r>
        <w:t>abgestellt. Sie wäre gehalten gewesen, weitere Abklärungen zu tätigen. Sowohl die behandelnde Psychologin als auch die Fach personen, die ihn beim Arbeitsversuch begleitet hätten, erachteten ihn als zu maximal 40 % arbeitsfähig. Entgegen der Ansicht von Dr. B.___ leide er unter einer Persönlichkeitsstörung, was sich auch in seiner Erwerbsbiographie zeige (Urk. 1 Rz . 15 ff.).</w:t>
      </w:r>
    </w:p>
    <w:p>
      <w:r>
        <w:t>Dr. B.___ stützte sich bei ihrer Beurteilung auf die Einschätzung des Dr. Z.___ . Dieser hatte den Beschwerdeführer eingehend untersucht , detaillierte Befunde erhoben und hieraus begründete Diagnosen gestellt, die medizinischen Zustände und Zusammenhänge schlüssig dargelegt und seine Schlussfolgerungen nachvollziehbar begründet. Zudem setzte er sich eingehend mit der abweichenden Einschätzung der behandelnden Psychologin der Klinik Y.___ AG aus einander und legte dar, weshalb sich die von dieser gestellten Diagnosen gegen seitig ausschliessen (Urk. 7/14 S. 11). Seine Beurteilung vermag zu überzeugen, w orauf Dr. B.___ zu Recht hinwies.</w:t>
      </w:r>
    </w:p>
    <w:p>
      <w:r>
        <w:t>Bezüglich des Vorbringen s , er leide an einer Persönlichkeitsstörung, ist darauf hinzuweisen, dass Dr. B.___</w:t>
      </w:r>
    </w:p>
    <w:p>
      <w:r>
        <w:t>überzeugend ausführte (Urk. 7/69 S. 9) , dass sich eine solche bereits früher leistungsmindernd ausgewirkt hätte, weshalb es dem Beschwerdeführer überwiegend wahrscheinlich nicht möglich gewesen wäre, ein Studium abzuschliessen. Auch der Umstand, dass er seit Jahren in der Lage ist, eine Beziehung zu führen, spricht gegen das Vorliegen einer Persönlichkeits störung. Daran ändert nichts, dass er gegenüber seiner Psychologin schilderte, bereits seit seiner Jugendzeit unter Schwierigkeiten bei der sozialen Interaktion zu leiden und sich in seinem Erwerbsleben durch seinen Perf ektionismus ein ge schränkt zu fühlen ( Urk. 1 Rz . 19). Unbestrittenermassen leidet der Beschwerde führer unter einer Persönlichkeitsakzentuierung. Die von ihm geschilderten Schwierigkeiten in der sozialen Interaktion sowie sein Hang, an sich selber über höhte Leistungsansprüche zu stellen, sind als Ausdruck dieser Akzentuierung zu werten. Weder seine Erwerbsbiographie noch der Bericht der behandelnden Psychologin sind daher geeignet, auch nur geringe Zweifel an der Einschätzung des Dr. Z.___ zu wecken. Dies insbesondere auch vor dem Hinter grund, dass es sich bei den behandelnden Fachpersonen der Klinik Y.___ AG zwar um Psychologinnen, jedoch um keine Fachärzte im Bereich Psychiatrie und Psycho therapie handelt. Eine fachärztliche Beurteilung wie diejenige des Dr. Z.___ kann jedoch grundsätzlich nur gestützt auf eine ebenfalls fachärztlich ab weichende Beurteilung entkräftet werden (vgl. Urteil des Bundesgerichts 9C_458/2021 vom 1 5. November 2021 E. 3.3 mit weiteren Hinweisen).</w:t>
      </w:r>
    </w:p>
    <w:p>
      <w:r>
        <w:t>Bezüglich de s Umstand s , dass im Rahmen des Arbeitsversuchs darauf hin gewiesen wurde, dass seitens des Beschwerdeführers eine Leistungsfähigkeit von ungefähr 40 %</w:t>
      </w:r>
    </w:p>
    <w:p>
      <w:r>
        <w:t>habe erreicht werden können ( Urk. 7/60 S. 3), ist darauf hinzu weisen, dass di e Frage nach den noch zumutbaren Tätigkeiten und Arbeits leistungen rechtsprechungsgemäss nach Massgabe der objektiv feststellbaren Gesundheitsschädigung in erster Linie durch die medizinischen Fachpersonen zu beantworten ist .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Beobachtungen, welche vor allem die subjektive Arbeits leistung der versicherten Person wiedergeben (Urteile des Bundesgerichts 8C_170/2021 vom 23. September 2021 E. 5.1.2.2 und 8C_21/2020 vom 8. April 2020 E. 4.1.2, je mit Hinweisen).</w:t>
      </w:r>
    </w:p>
    <w:p>
      <w:r>
        <w:t>Der Beschwerdeführer wurde von Dr. Z.___ ein gehend untersucht. Dieser legte schlüssig dar, dass dem Beschwerdeführer kognitiv einfache, regelmässige, gut vorstrukturierte Tätigkeiten ohne besondere und ohne erhöhte Anforderungen an die emotionale Belastbarkeit zumutbar seien (Urk. 7/14 S. 12) . Diese Einschätzung stimmt damit überein, dass während des Arbeitsversuchs seitens des Arbeitgebers darauf hingewiesen wurde, dem Beschwerdeführer würden wiederkehrende Aufgaben wie das Testen oder das Schreiben von Softwareentwicklung entsprechen , was jedoch vom Beschwerde führer aufgrund von Bedenken in Bezug auf Unterforderung nicht in Betracht gezogen wurde (Urk. 7/62 S. 23).</w:t>
      </w:r>
    </w:p>
    <w:p>
      <w:r>
        <w:t>Zusammenfassend bleibt festzuhalten, dass sich die Beurteilung des Dr. Z.___ als beweiskräftig erweist, weshalb darauf abgestellt werden kann. Mit dem im Sozialversicherungsrecht geltenden Beweismass der überwiegenden Wahr scheinlichkeit ist erstellt , dass der Beschwerdeführer in einer angepassten Tätig keit zu 75 % arbeitsfähig ist . Weitere medizinische Abklärungen erscheinen nicht notwendig (antizipierte Beweiswürdigung, vgl. BGE 124 V 90 E. 4b, 122 157 E. 1d und 136 I 229 E. 5.3). 5. 5.1</w:t>
      </w:r>
    </w:p>
    <w:p>
      <w:r>
        <w:t>Aus den Akten geht hervor, dass der Beschwerdeführer vor Eintritt des Gesund heitsschadens in einem Pensum von 80 % tätig war . Der Beschwerdeführer macht geltend, die Pensumsreduktion auf 80 % sei aus medizinischen Gründen erfolgt, weshalb er als zu 100 % erwerbstätig zu qualifizieren sei (Urk. 1). Als Beleg legte er Arbeitsverträge auf (Urk. 3/ 3-6). Aus diesen geht indes lediglich hervor, dass der Beschwerdeführer sein Pensum im Jahr 2014 freiwillig von 100 % auf 80 % reduzierte (Urk. 3/4). Ein Hinweis darauf, dass diese Reduktion aus gesund heit lichen Gründen erfolgt wäre, findet sich in den aufgelegten Unterlagen nicht. Zwar b egab sich der Beschwerdeführer offenbar im Jahr 2014 zum ersten Mal in psychologische Behandlung (Urk. 7/7 S. 3). Regelmässige psychologische Konsultationen finden indes erst seit Januar 2018 statt (Urk. 7/64 S. 5). Gegen über den behandelnden Psychologinnen gab er im Februar 2018 an, seine Probleme hätten vor ein bis zwei Jahren angefangen und sich im Dezember 2017 zugespitzt (Urk. 7/7 S. 8). Weiter geht aus den Unterlagen hervor, dass er sich wegen Clusterkopfschmerzen im Jahr 2016 in Behandlung begab (Urk. 7/28), was zeitlich damit übereinstimmt, wonach er angegeben hatte, die Probleme hätten in den Jahren 2016-2017 angefangen . Dass er bereits zwei Jahre früher, im Jahr 2014, aufgrund gesundheitlicher Probleme sein Pensum reduziert haben soll, er scheint vor diesem Hintergrund nicht plausibel. Vielmehr rechtfertigt sich der Schluss, dass er aufgrund dessen, dass er im Jahr 2014 eine neue Stelle antrat und ein höheres Salär bezog, sein Pensum auf 80 % reduzieren konnte. Dem IK-Auszug lässt sich entnehmen, dass er bei seiner damaligen Arbeitgeberin mit einem Pensum von 80 % gleich viel verdiente wie bei seiner vorherigen Arbeit geberin mit 100 % (Urk. 7/10). Dafür, dass er freiwillig zu 80 % arbeitete um mehr Freizeit zu haben, spricht überdies, dass anlässlich des Standortgesprächs vom 2 7. Juni 2018 festgehalten wurde, er sei als zu 80 % erwerbstätig zu qualifizieren ( Urk. 7/11 S. 2). Da er gemäss Aktenlage weder Haushaltstätigkeiten im Rahmen einer vereinbarten Aufgabenteilung für eine andere Person noch irgendwelche Pflegeaufgaben für Kinder oder Verwandte hat, gilt für ihn die Invaliditäts bemessung als Teilerwerbstätige r ohne Aufgabenbereich (vgl. zum Aufgaben bereich auch: Urteile des Bundesgerichts 9C_522/2019 vom 3 0. Oktober 2019 E. 6 und 9C_615/2016 E. 5).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5.3</w:t>
      </w:r>
    </w:p>
    <w:p>
      <w:r>
        <w:t>Dem Arbeitgeberfragebogen vom 2 5. Mai 2018 lässt sich entnehmen, dass der Beschwerdeführer im Jahr 201 7 ein E inkommen von Fr. 81'396.-- erzielte (Urk. 7/9 S. 3). Dem Einkommensvergleich im Jahr 201 9 ist ein an die Ent wicklung der Nominallöhne für männliche Arbeitskräfte von 2‘ 249 Punkten im Jahr 201 7 auf 2‘ 279 Punkte im Jahr 201 9 (vgl. www.bfs.admin.ch; Entwicklung der Nominallöhne, Konsumentenpreise und der Reallöhne, 2010 - 201 9 ) ange passtes Einkommen von Fr. 82’482 .-- zugrunde zu legen. 5.4</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5.5</w:t>
      </w:r>
    </w:p>
    <w:p>
      <w:r>
        <w:t>Zur Bestimmung des Invalideneinkommens ist vorliegend ein statistischer Tabellenlohn heranzuziehen. Gemäss Belastungsprofil kann</w:t>
      </w:r>
    </w:p>
    <w:p>
      <w:r>
        <w:t>der Beschwerde führer kognitiv einfache, regelmässige, gut vorstrukturierte Tätigkeiten ohne besonderen Zeitdruck und ohne Anforderungen an die emotionale Belastbarkeit verrichten. Angesichts seiner Ausbildung sowie der bereits gewonnenen Berufs erfahrung rechtfertigt es sich, auf den Lohn für praktische Tätigkeiten (Zentral wert), Kompetenzniveau 2 , abzustellen und somit von einem standardisierten monatlichen Einkommen von Fr. 5’649 .-- auszugehen (LSE 2018 , Tabelle TA1, TOTAL, Kompetenzniveau 2 ). Aufgerechnet auf die durchschnittliche betriebs übliche Arbeitszeit von 41,7 Stunden pro Woche (vgl. Bundesamt für Statistik, Betriebsübliche Arbeitszeit nach Wirtschaftsabteilungen, A-S) und angepasst an die Entwicklung der Nominallöhne für männliche Arbeitskräfte von 2‘ 249 Punkten im Jahr 201 7 auf 2‘ 279 Punkte im Jahr 201 9</w:t>
      </w:r>
    </w:p>
    <w:p>
      <w:r>
        <w:t>(vgl. www.bfs.admin.ch, T</w:t>
      </w:r>
    </w:p>
    <w:p>
      <w:r>
        <w:t>39, a . a . O.) ergibt dies bei einem Beschäftigungsgrad von 75 % , welcher de m Beschwerdeführer zumutbar ist, ein Bruttoeinkommen von Fr. 53’709 .-- ( Fr. 5’649 .-- / 40 x 41,7 x 12 / 2‘ 249 x 2‘ 279 x 0, 75 ).</w:t>
      </w:r>
    </w:p>
    <w:p>
      <w:r>
        <w:t>Der Beschwerdeführer macht geltend, es sei ihm ein leidensbedingter Abzug zu gewähren, da er nur noch sehr eingeschränkt einsatzfähig sei ( Urk. 1 S. 8 ). Da bei der medizinischen Beurteilung der Arbeitsfähigkeit die Einschränkungen bereits berücksichtigt worden sind, rechtfertigt sich kein weiterer Abzug. Dem Ein kommensvergleich ist daher ein Invalideneinkommen von Fr. 53'709.--</w:t>
      </w:r>
    </w:p>
    <w:p>
      <w:r>
        <w:t>zu grunde zu legen. 5.6</w:t>
      </w:r>
    </w:p>
    <w:p>
      <w:r>
        <w:t>Bei teilerwerbstätigen Versicherten ohne Aufgabenbereich ist die anhand der Ein kommensvergleichsmethode ( Art. 16 ATSG) zu ermittelnde Einschränkung im allein versicherten erwerblichen Bereich proportional – im Umfang der hypo thetischen Teilerwerbstätigkeit – zu berücksichtigen (vgl. dazu E. 1.4 f.). Der Invaliditätsgrad entspricht der proportionalen Einschränkung im erwerblichen Bereich.</w:t>
      </w:r>
    </w:p>
    <w:p>
      <w:r>
        <w:t>Eine Gegenüberstellung des Valideneinkommens mit dem Invalideneinkommen ergibt eine Erwerbseinbusse von Fr. 28'773.--. Unter Berücksichtigung dessen, dass der Beschwerdeführer lediglich zu 80 % erwerbstätig war, resultiert ein rentenausschliessender Invaliditätsgrad von rund 28 % ([100 / 82’482.-- x 28’773.--] x 0.8).</w:t>
      </w:r>
    </w:p>
    <w:p>
      <w:r>
        <w:t>Die angefochtene Verfügung ist nicht zu beanstanden, weshalb die Beschwerde abzuweisen ist. 6.</w:t>
      </w:r>
    </w:p>
    <w:p>
      <w:r>
        <w:t>Die Kosten des Verfahrens sind auf Fr. 700.-- festzulegen und ausgangsgemäss vom Beschwerdeführer zu tragen.</w:t>
      </w:r>
    </w:p>
    <w:p>
      <w:r>
        <w:t>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