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IV.2021.00669 vom 4. Juni 2022</w:t>
      </w:r>
    </w:p>
    <w:p>
      <w:r>
        <w:t>ZH Sozialversicherungsgericht, 2022-06-04, DE</w:t>
      </w:r>
    </w:p>
    <w:p>
      <w:r>
        <w:rPr>
          <w:b/>
        </w:rPr>
        <w:t xml:space="preserve">Quelle: </w:t>
      </w:r>
      <w:r>
        <w:t>https://mcp.opencaselaw.ch/entscheid/zh_sozialversicherungsgericht_IV.2021.00669</w:t>
      </w:r>
    </w:p>
    <w:p>
      <w:r>
        <w:t>FR: ZH_SOZIALVERSICHERUNGSGERICHT IV.2021.00669 du 4 juin 2022</w:t>
      </w:r>
    </w:p>
    <w:p>
      <w:r>
        <w:t>IT: ZH_SOZIALVERSICHERUNGSGERICHT IV.2021.00669 del 4 giugno 2022</w:t>
      </w:r>
    </w:p>
    <w:p>
      <w:pPr>
        <w:pStyle w:val="Heading2"/>
      </w:pPr>
      <w:r>
        <w:t>Erwägungen</w:t>
      </w:r>
    </w:p>
    <w:p>
      <w:r>
        <w:rPr>
          <w:b/>
        </w:rPr>
        <w:t>E. 1</w:t>
      </w:r>
    </w:p>
    <w:p>
      <w:r>
        <w:t>Die 1984 geborene X.___ , kaufmännisch e Angestellte mit Eidgenös sischem Fähigkeitsausweis , war zuletzt vom 1 3. April 2015 bis 3 1. März 2016 als kaufmännische Allrounderin, Buchhaltung und Personalwesen, bei der Y.___ GmbH angestellt; letzter effektiver Arbeitstag war der 5. Januar 2016 ( Urk. 7/16). Am 2 2. März 2016 meldete sie sich unter Hinweis auf eine somatoforme autonome Funktionsstörung sowie eine Panik- und rezidivie rende depressive Störung bei der Eidgenössischen Invalidenversicherung zum Leistungsbezug an ( Urk. 7/6). Die Sozialversicherungsanstalt des Kantons Zürich, IV-Stelle, zog Auszüge aus dem Individuellen Konto ( Urk. 7/1-4 ) sowie die Akten der Krankentaggeld versicherung bei ( Urk. 7/ 12/1-17) und lud die Versicherte zu einem persönlichen Gespräch ein ( Urk. 7/17 f.). Auf entsprechendes Zusatzg esuch (U rk. 7/26) erteilte ihr die IV-Stelle i m November 201</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t>Gemäss BGE 143 V 418 sind grundsätzlich sämt liche psychischen Erkrankungen einem strukturierten Beweisverfahren nach BGE 141 V 281 zu unterziehen (E. 7.2; vgl. BGE 143 V 409 E. 4.5.1). Diese Abklärungen enden laut Bundesgericht stets mit der Rechtsfrage, ob und in welchem Umfang die ärztlichen Feststellungen anhand der nach BGE 141 V 281 rechtserheblichen Indikatoren auf Arbeitsunfähigkeit schliessen lassen (BGE 143 V 418 E. 7.1; vgl. BGE 144 V 50 E. 4.3).</w:t>
      </w:r>
    </w:p>
    <w:p>
      <w:r>
        <w:rPr>
          <w:b/>
        </w:rPr>
        <w:t>E. 1.3.2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t>Im Rahmen des strukturierten Beweisverfahrens ist davon abzusehen, einzelne Beschwerden und Störungen ohne Einzelfallprüfung wegen grundsätzlich fehlen der invalidenversicherungsrechtlicher Relevanz auszuscheiden (vgl. BGE 143 V 418 E. 8.1). Indes gilt unverändert, dass ein invalidisierender psychischer Gesund heitsschaden nur gegeben sein kann, wenn das klinische Beschwerdebild nicht einzig in psychosozialen und soziokulturellen Umständen seine Erklärung findet, sondern davon psychiatrisch unterscheidbare Befunde umfasst (Urteil des Bundesgerichts 9C_732/2017 vom 5. März 2018 E. 4.3.1).</w:t>
      </w:r>
    </w:p>
    <w:p>
      <w:r>
        <w:rPr>
          <w:b/>
        </w:rPr>
        <w:t>E. 1.4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1.5</w:t>
      </w:r>
    </w:p>
    <w:p>
      <w:r>
        <w:t>UV170510 Beweiswert eines Arztberichts 01.2021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t>2.1</w:t>
      </w:r>
    </w:p>
    <w:p>
      <w:r>
        <w:t>Im angefochtenen Entscheid erwog die Beschwerdegegnerin, es liege kein invali disierender Gesundheitsschaden vor; Auslöser der Arbeitsunfähigkeit seien IV-fremde Faktoren. Mithin bestehe kein Anspruch auf IV-Leistungen ( Urk. 2). 2.2</w:t>
      </w:r>
    </w:p>
    <w:p>
      <w:r>
        <w:t>Dagegen wandte die Beschwerdeführerin ein , beim psychiatrischen Gutachten von Dr. D.___ handle es sich um eine unzulässige « second</w:t>
      </w:r>
    </w:p>
    <w:p>
      <w:r>
        <w:t>opinion ». Das B.___ -Gutachten sei von RAD-Arzt Dr. I.___</w:t>
      </w:r>
    </w:p>
    <w:p>
      <w:r>
        <w:t>grundsätzlich als beweiskräftig taxiert worden. Zudem sei d as Gutachten von Dr. D.___</w:t>
      </w:r>
    </w:p>
    <w:p>
      <w:r>
        <w:t>einspracheweise detailliert und begründet kritisiert worden. Dar auf werde auch beschwerdeweise verwiesen . Mit dieser Kritik habe sich der RAD nicht auseinandergesetzt. Die b eha ndeln den Fachärzte und B.___ -Gutachter hätten psychiatrische Diagnosen gestellt, welche gemäss med. pract . C.___ zu einer 80%igen Arbeitsunfähigkeit führten. Zudem sei das Wartejahr erfüllt. Mithin habe die Beschwerdeführerin zumindest einen befristeten Rentenanspruch. Ausserdem seien erneut berufliche Massnahmen durchzuführen; die bisher durchgeführten seien nicht am fehlenden Wille der Beschwerdeführerin, sondern aus gesundheitlichen Gründen gescheitert ( Urk. 1). 3.</w:t>
      </w:r>
    </w:p>
    <w:p>
      <w:r>
        <w:t>3.1</w:t>
      </w:r>
    </w:p>
    <w:p>
      <w:r>
        <w:t>Im B.___ -Gutachten vom 4. Dezember 2018 diagnostizierten die beurteilenden Fachärzte eine ängstlich-vermeidende Persönlichkeitsstörung mit Auswirkungen auf die Arbeitsfähigkeit. Ohne Auswirkungen auf die Arbeitsfähigkeit hielten sie (1) eine Panikstörung, (2) eine depressive Episode, gegenwärtig leicht gradig ausgeprägt, (3) Cannabis-A busus mit schädlichem Gebrauch, (4) B enzodiaz epin-A busus mit schädlichem Gebrauch im Sinne von der Panikstörung, (5) Kopf schmerzen vom Spannungstyp mit episodischem Auftreten, (6) Endometriose ASRM I mit S tatus nach Entfernung einer Ova r i alzyste und Dys menorrhoe, (7) Nikotinabusus sowie (8) Übergewicht fest ( Urk. 7/93/5).</w:t>
      </w:r>
    </w:p>
    <w:p>
      <w:r>
        <w:t>In allgemeinmedizinischer Hinsicht hätten sich keine Erkrankungen mit Auswir kungen auf die Arbeitsfähigkeit ergeben; die neurologis che Untersuchung habe ebenso durchwegs unauffällige Befunde , ohne Hinweise auf eine peripher-neurogene Läsion ergeben ( Urk. 7/93/22, Urk. 7/93/28).</w:t>
      </w:r>
    </w:p>
    <w:p>
      <w:r>
        <w:t>Gegenüber der psychiatrischen Gutachter in habe die Beschwerdeführerin Ein- und Durchschlafprobleme berichtet. Zudem sei sie immer wieder traurig und habe Bauchweh. Bauchweh und Übelkeit kenne sie seit i hrer Kindheit. Ab und zu bestünden ein Dr uckgefühl hinter der Stirn und Nackenverspannungen. Bei Panikattacken verspüre sie immer wieder ei n Druckgefühl auf der Brust und das Gefühl , nicht mehr atmen zu können. Panikattacken kenne sie seit ihrer Jugend. Nach der A blösung von der Mutter seien die Symptome besser geworden . Die Panikattacken hätten sich in letzter Zeit verstärkt . Zu einer Zustandsverschlech terung sei es 2015 gekommen, während ihrer Arbeit bei der Firma Y.___ . Aktuell nehme sie als Pharmakotherapie Zoloft 50 mg (1-0-0) sowie Xanax 05 r etard resp. 1 mg bei Bedarf</w:t>
      </w:r>
    </w:p>
    <w:p>
      <w:r>
        <w:t>ein. Zudem rauche sie gelegentlich Cannabis zur Beruhigung und Betäubung. Gegen 07.00 Uhr stehe sie auf. Den Tag verbringe sie mit F ernsehen, H inlegen, E ssen, S chlafen und erneutes F ernsehen im Wechsel. Einmal pro Woche gehe si e einkaufen und zur ambulanten Psychot herapie. Den Haushalt teile sie sich auf, wobei sie selten koche . Viel eher ernähre sie sich von Sandwiches, Fertigprodukten und aufgewärmten Tiefkühlsachen . Derzeit mache sie keinen Sport. Früher sei sie zwei- bis dreimal ins Fitness gegangen. Ab und zu höre sie eine Meditation. Sie pflege sich nur, wenn sie hinausgehe; zu Hause bleibe sie ungeduscht und putze sich auch die Zähne nicht</w:t>
      </w:r>
    </w:p>
    <w:p>
      <w:r>
        <w:t>( Urk. 7/93/31 f. , Urk. 7/93/36 f. ). In biographischer Hinsicht habe die Beschwerdeführerin ausge führt, si e sei an verschiedenen Orten in den Kantonen E.___</w:t>
      </w:r>
    </w:p>
    <w:p>
      <w:r>
        <w:t>und F.___ aufgewachsen. Die Ursachen der Umzüge seien ihr nic ht bekannt; die Mutter habe immer wieder den Ort gewechselt. Ihren leiblichen Vater habe sie mit 27 Jahren kennengelernt;</w:t>
      </w:r>
    </w:p>
    <w:p>
      <w:r>
        <w:t>erst anlässlich der Auswanderung ihrer Mutter 2005 habe sie von der Gemeinde von ihm Kenntnis erhalten. Sie habe immer ein komisches Gefühl gehabt, dass etwas mit ihrer Herkunft nicht stimme. Ihren l eiblichen Vater sehe sie ca. drei Mal pro Jahr . Dieser lebe im Kanton G.___ und habe noch zwei weitere Kinder. Ihre Mutter habe nie gearbeitet; seit ihrem 2 5. Lebensjahr habe die Beschwerdeführerin keinen Kontakt mehr zu ihr. Als sie dreijährig gewesen sei, habe sich die Mutter einen neuen Mann gesucht und mit diesem zwei weitere Kinder bekommen; beide Halbgeschwister hätten psychische Probleme und zur Halbschwester bestehe derzeit kein Kontakt. Ihren Halbbruder würde sie ca. 1-2 Mal monatlich sehen. 2005 sei die Mutter zu den Zeugen Jehovas nach H.___ gegangen und 2010 zurück in die Schweiz gekommen. Als Bezugsperson in der Kindheit habe die Beschwerdeführerin ihre Grossmutter väterlicherseits genannt. Als sie neunjährig gewesen sei, sei diese gestorben. Ihre Mutter habe dann so getan, als hätte sich die Beschwerdeführerin die Grossmutter nur eingebildet . In der Schule habe sie wegen Übelkeit und Erbrechen oft gefehlt, aber dennoch immer gute Noten gehabt. Der schulpsychologische Dienst sei wegen de r häufigen Absenzen nie kontaktiert worden . Während der Lehre sei sie auch viel krank gewesen. Sie habe Übelkeit und Erbrechen gehabt und es sei zu vielen Fehltagen gekommen. Mit 21 Jahren habe sie die Wohnung ihrer Mutter anlässlich deren Auswanderung übernommen. Danach habe sie mit einer Freundin eine WG gegründet . Einmal habe sie eine längere Partnerschaft gehabt. Weiter gäbe es zwei Freundinnen , mit denen sie regelmässig telefoniere, schreibe oder sich gelegentlich treffe. Früher habe sie mehr Freundinnen gehabt. Seit sie mehr Probleme habe, seien die Freundschaften weniger gewesen. Zuletzt habe sie im Rahmen eines Arbeitsversuches bei Z.___ gearbeitet. Anfänglich habe es ihr gefallen. Es sei dann aber zu Konflikten mit ihrer Chefin gekommen und sie habe si ch wie ein kleines Kind behandelt gefühlt. Sie habe «Bimbo-Arbeiten» bekom men. Dabei hätte sie lieber selbständig gearbeitet und Verantwortung übernommen</w:t>
      </w:r>
    </w:p>
    <w:p>
      <w:r>
        <w:t>( Urk. 7/93/33 ff.) .</w:t>
      </w:r>
    </w:p>
    <w:p>
      <w:r>
        <w:t>In objektiver Hinsicht habe sich die Beschwerdeführerin freundlich, adäquat und gepflegt präsentiert. Ihr Denken sei geordnet, logisch und fr ei von Denkstörun gen ; a uf Themenwechsel habe die Beschwerdeführerin adäquat reagieren können. Sie habe sich mit unauffälliger Mimik und Gestik problemlos ausdrücken sowie offen und gut über sich Auskunft geben</w:t>
      </w:r>
    </w:p>
    <w:p>
      <w:r>
        <w:t>können . Ihre emotionale Schwingungs fähigkeit sei etwas herabgesetzt, der Affekt ansonsten unauffällig gewesen ; ebenso die Psychomotorik , Konzentrations-, Aufmerksamkeit- und Merkfähig keit . Es hätten sich keine Hinweise auf Zwänge oder Ängste im engeren Sinne ergeben. Die Beschwerdeführerin habe allerdings finanzielle Sorgen, Zukunfts ängste und Panikattacken berichtet; zudem abendliches Grübeln, Schlafstörun gen, Libidoverlust, Vermeidungsverhalten, Übelkeit, Erbrechen sowie einen sozialen Rückzug ( Urk. 7/93/37 f.).</w:t>
      </w:r>
    </w:p>
    <w:p>
      <w:r>
        <w:t>Die psychiatrische Gutachter in kam zum Schluss, es liege eine ängstlich-vermeidende Persönlichkeitsstörung vor. Die Kindheit der Beschwerdeführerin sei geprägt gewesen von einer für sie emotional schwierigen Situation mit zahl reichen Wechseln und wiederholten Beziehungsabbrüchen. E s sei zu einer Fehlentwicklung mit emotionaler Deprivation gekommen und die Beschwerde führerin habe schon früh mit psychosomatischen Symptomen wie Bauchsch mer zen und Übelkeit reagiert. Zudem sei es zu Fehltagen in der Schule gekommen, wobei s eitens der Schulbehörde diesbezüglich nie Abklärungen stattgefunden hätten . Nach dem Auswandern der Mutter und nach der Trennun g von den Halb geschwistern und dem Erziehvater sei es zu einer gewissen Beruhigung gekommen. Die Beschwerdeführerin habe ihre Lehre absolviert und sich befreit gefühlt. Es werde hier angenommen, dass die Situation bis zur Auswanderung der Mutter emotional belastend gewesen und es zu einer Fehlentwicklung gekommen sei. Durch Konflikte am Arbeitsplatz sei es zu einer Reaktivierung der unverarbeiteten Kindheitserlebnisse gekommen. Wahrscheinlich habe die Beschwerdeführerin primär psychosomatisch, dann depressiv-ängstlich reagiert. Seit 2013 werde sie ambulant behandelt; von 2016 bis 2017 hätten stationäre und tagesklinische Behandlungen stattgefunden . Zudem sei eine medikamentöse Therapie m it Zoloft und Trittico installiert worden . Nach einem Arbeitsversuch habe die Beschwerdeführerin erneut dekompensiert; es sei quasi wieder zu einer Reaktivierung von Kindheitserlebnissen gekommen. Die Beschwerdeführerin habe sich nicht wahrgenommen, unterfordert und von der Chefin schikaniert gefühlt. Sie habe den Arbeitsversuch vorzeitig abgebrochen. Die Beschwerdefüh rerin vermeide grundsätzlich alle Situationen, die ihr Angst machten. Sie habe auch Mühe mit sozialen Kontakten. So vermeide sie soziale und berufli che Akti vitäten, welche zwischenmenschliche K onta kte voraussetz t en. Dies aus Furcht vor Kritik und Ablehnung oder aufgrund von Konflikten. Die Beschwerdeführerin sei hier nicht in der Lage, adäquat zu reagieren und eigen e Anteile zu erkennen. S ie stelle sich einen Arbeitsplatz mit harmonischen, wohlwollenden Mitarbeitern und Vorgesetzten vor. Bei Konfrontationen reagiere die Beschwerdeführerin mit Angst und Anpassungsschwierigkeiten. Dabei zeige sie etwas rigide Züge und habe geäussert, dass alle Änderungen bei ihr Angst auslösten. Durch Grübeln komme es zum Hineinsteigern in die Angst und damit Panikattacken. Nebst der Persön lichkeitsstörung bestehe eine leichtgradige depressive Symptomatik. Die einzelnen Diagnosen würden sich überschneiden, wobei sich letztendlich die Persönlichkeitsstörung auf die Arbeitsfähigkeit auswirke ( Urk. 7/93/38 ff.) .</w:t>
      </w:r>
    </w:p>
    <w:p>
      <w:r>
        <w:t>Im Rahmen der interdisziplinären Konsensbeurteilung hielten die Gutachter fest, p rimär liege eine emotionale Fehlentwicklung vor, die zu einer ängstlich-vermei denden Persönlichkeitsstörung geführt habe; bei der Persönlichkeitstestung hätten sich deutlich erhöhte Werte für Selbstunsicherheit, Dependenz, Zwanghaf tigkeit, Depressivität, Paranoia und Schizotypie ergeben. Die Persönlichkeits störung sei in der Kindheit und Jugend laviert (richtig: larviert) gewesen durch die psychosomatischen Beschwerden. D ie gut aus- und verschiedentlich weiter gebildete Beschwerdeführerin traue sich wenig zu und habe hohe Anforderungen an die Harmonie. Bei interpersonellen Konflikten oder Disharmonie am Arbeits platz komme es zu Ängsten bis hin zu Panik und Vermeidungsverhalten , wobei die Beschwerdeführerin</w:t>
      </w:r>
    </w:p>
    <w:p>
      <w:r>
        <w:t>über keine innere Stabilität verfüge und Probleme teilweise paranoid verarbeite . Es komme zu Kränkungen und zum Scheitern am Arbeitsplatz. Problemen weiche sie aus statt diese konstruktiv anzugehen. Reaktiv sei es zu einer depressiven Entwicklung gekommen. Bis auf die Konflikte am Arbeitsplatz sei die berufliche Entwicklung unauffällig. In einem guten Arbeits verhältnis sei die Beschwerdeführerin mit entsprechender Hilfestellung in der Anfangsphase durchaus in der Lage, einer Arbeitstätigkeit nachzugehen . Im Rahmen einer kaufmännischen Tätigkeit bestehe aus psychischen Gründen derzeit eine 50%ige Arbeitsfähigkeit; eine Steigerung auf 100 % sollte innerhalb eines Dreivierteljahres möglich sein. Die Beschwerdeführerin brauche Hilfe beim Finden einer A rbeitsstelle sowie wohlwollende Begleitung bei der Einarbeitung ( Urk. 7/93/3</w:t>
      </w:r>
    </w:p>
    <w:p>
      <w:r>
        <w:t>f f.) . Zudem sei eine Intensivierung der ambulanten Psychotherapie indiziert und der Aufenthalt in einer Tage s klinik noc hmals in Betracht zu ziehen ; ebenso die Erhöhung des Medikaments Zoloft . In Anbetracht der körperlichen Dekonditionierung seien auch körperliche Ak tivitäten zu etablieren. Dies gelte auch für eine Tag esstruktur. Vorteilig seien zudem kreative Ausdrucksformen wie Schreiben, Musik und Bewegungstherapie. Der Cannabiskonsum sei zu sistieren ( Urk. 7/93/7). 3.2</w:t>
      </w:r>
    </w:p>
    <w:p>
      <w:r>
        <w:t>RAD-Arzt Dr. med. I.___ , Facharzt FMH für Psychiatrie und Psychiatrie ,</w:t>
      </w:r>
    </w:p>
    <w:p>
      <w:r>
        <w:t>hielt mit undatiert er Stellungnahme zum B.___ -Gutachten fest, die langjährige Berufs anamnese, die beschriebene Interaktion sowie der Befund erschienen schwer vereinbar mit der diagnostizierten Persönlichkeitsstörung. D ie psychiatrische B.___ -Gutachter in</w:t>
      </w:r>
    </w:p>
    <w:p>
      <w:r>
        <w:t>sei daher aufzufordern, die Diagnose unter diesen Gesichts punkten ausführlich zu begründen. Unter Berücksichtigung der Angaben der Beschwerdeführerin zu ihrem Cannabiskonsum sei zudem d arzulegen, weshalb ein Cannabis-A busus mit schädlichem Gebrauch und keine Cannabisabhängig keit mit ständigem Substanzkonsum diagnostiziert worden sei ( Urk. 7/136/7). 3.3</w:t>
      </w:r>
    </w:p>
    <w:p>
      <w:r>
        <w:t>Auf entsprechende Rückfragen der IV-Stelle (vgl. Urk. 7/95/1) führte die begutachtende Psychiaterin des B.___ am 29. Januar 2019 aus, es hätten sich bereits in der Kindheit Schwierigkeiten mit ängstlich vermeidenden Anteilen im Sinne von Fehlzeiten wegen primär psychosomatischen Symptomen gezeigt. Nach einer Phase der Stabilität und Absolvierung einer dreijährigen KV-Lehre mit Abschluss 2013 (richtig: 2003) habe die Beschwerdeführerin verschiedentlich als Sachbearbeiterin gearbeitet, bis ihr die zuletzt innegehabte Stelle wegen diverser gesundheitlicher Absenzen per April 2016 gekündigt worden sei. Die Arbeitsanamnese zeige häufige Wechsel, wobei die Beschwerdeführerin berichtet habe, es sei immer wieder zu Schwierigkeiten gekommen . Während de r Lehrzeit habe es wegen psychosomat ischen Symptome n (Ü belkeit und Erbrechen) Fehltage gegeben. Die psychosomatische Symptomatik sei der ängstlich-verm eidende n Persönlichkeitsstruk tur der Beschwerdeführerin zuzuordnen. In der Regel könnten Betroffene lange Zeit gut arbeiten. Im Verlauf des Berufslebens sei es bei der Beschwerdeführerin</w:t>
      </w:r>
    </w:p>
    <w:p>
      <w:r>
        <w:t>zu einer zunehmenden Dekompensation und Aus schöpfung der persönlichen Ressourcen gekommen. M ittlerweile habe sie so wenig Ressourcen, dass sie Mühe habe , sich an einem neuen Arbeitsplatz zu integrieren. Die Beschwerdeführerin selbst beschreibe ihren Zust and als „zwischenmenschliche Überforderung". Sie sei bei der Arbeit an interpersonellen Konflikten gescheitert , was zu einer ängstlichen und depressiven Reaktion sowie Vermeidungsverhalten</w:t>
      </w:r>
    </w:p>
    <w:p>
      <w:r>
        <w:t>geführt habe; auch der Arbei tsversuch sei wegen Schwierigkeiten mit ihrer Chefin gescheitert . Zusätzlich würden die subjektiven Ansprüche an einen Arbeitsplatz mit der realen Arbeitswelt kollidieren . Die ICD-Kriterien einer Abhängigkeit seien in Bezug auf den Cannabis konsum nicht erfüllt. Insbesondere fehle es am starken Wunsch resp. Zwang, Cannabis zu konsumieren . Auch ver nach lässige die Beschwerdeführerin dadurch keine ande ren Interessen und ergäben sich keine Hinweise auf eindeutige schädliche Folgen ihres Konsums ( Urk. 7/99/1 ff.) . 3.4</w:t>
      </w:r>
    </w:p>
    <w:p>
      <w:r>
        <w:t>Auf erneuten Vorhalt kam RAD-Arzt Dr. I.___ mit Stellungnahme</w:t>
      </w:r>
    </w:p>
    <w:p>
      <w:r>
        <w:t>vom</w:t>
      </w:r>
    </w:p>
    <w:p>
      <w:r>
        <w:rPr>
          <w:b/>
        </w:rPr>
        <w:t>E. 6</w:t>
      </w:r>
    </w:p>
    <w:p>
      <w:r>
        <w:t>Kostengutsprache für eine Laufbahnberatung (vgl. Mitteilung vom 9. November 2016, Urk. 7/29); ebe nso für ein Job Coaching als Unterstützung bei der Stelle nsuche (vgl. Mitteilung vom 16. Januar 2017, Urk. 7/32 ). Alsdann wurde der Versicherten für die Dauer vom 1 0. April bis 7. Oktober 2017 ein Arbeitsversuch als HR Assistentin bei der</w:t>
      </w:r>
    </w:p>
    <w:p>
      <w:r>
        <w:t>Kosmetikf irma Z.___ SA</w:t>
      </w:r>
    </w:p>
    <w:p>
      <w:r>
        <w:t>gewährt, zuzüglich eines Taggeldes ( vgl. Mitteilung vom 3 1. März 2017 und</w:t>
      </w:r>
    </w:p>
    <w:p>
      <w:r>
        <w:t>Verfügung vom 1 0. April 2017, Urk. 7/37 ff.; vgl. auch</w:t>
      </w:r>
    </w:p>
    <w:p>
      <w:r>
        <w:t>Protokoll der Eingliederungsberatung, U rk. 7/64/2;). A uf Wunsch der Versicher ten wurde der Arbeitsversuch per Ende S eptember 2017 vorzeitig beendet</w:t>
      </w:r>
    </w:p>
    <w:p>
      <w:r>
        <w:t>(vgl. Mitteilung vom 2 2. September 2017, Urk. 7/55; vgl. auch den Abschlussbericht über das Job Coaching vom 2 4. Oktober 2017, Urk.</w:t>
      </w:r>
    </w:p>
    <w:p>
      <w:r>
        <w:rPr>
          <w:b/>
        </w:rPr>
        <w:t>E. 7</w:t>
      </w:r>
    </w:p>
    <w:p>
      <w:r>
        <w:t>/ 137, Urk. 7/147, Urk. 7/150) lehnte die IV-Stelle einen Leistungsanspruch der Versicherten mit Verfügung vom 4. Oktober 2021 ab ( Urk. 2). 2.</w:t>
      </w:r>
    </w:p>
    <w:p>
      <w:r>
        <w:t>Dagegen erhob X.___ am 8. November 2021 Beschwerde und beantra gte, es sei ihr in Aufhebung der angefochtenen Verfügung vom 4. Oktober 2021 eine IV-Rente auf Basis einer zumindest 50%igen Invalidität zuzusprechen. Zudem seien berufliche Massnahmen zu prüfen. Eventualiter seien weitere Abklärungen vorzunehmen ( Urk. 1 S. 2). Mit Beschwerdeantwort vom 1 5. Dezember 2021 schloss die Beschwerdegegnerin auf Abweisung der Beschwerde ( Urk. 6), was der Beschwerdeführerin am 1 6. Dezember 2021 zu r Kenntnis gebracht wurde (Urk. 9). Das Gericht zieht in Erwägung: 1.</w:t>
      </w:r>
    </w:p>
    <w:p>
      <w:r>
        <w:rPr>
          <w:b/>
        </w:rPr>
        <w:t>E. 8</w:t>
      </w:r>
    </w:p>
    <w:p>
      <w:r>
        <w:t>und 15) gehen von Vornherein ins Leere ; wie unter E. 5.2 bereits erläutert , fallen</w:t>
      </w:r>
    </w:p>
    <w:p>
      <w:r>
        <w:t>akzentuierte P ersönlichkeitszüge</w:t>
      </w:r>
    </w:p>
    <w:p>
      <w:r>
        <w:t>als solche nicht unter den Begriff des rechts erheblichen Gesundheitsschadens . Alsdann hat Dr. D.___</w:t>
      </w:r>
    </w:p>
    <w:p>
      <w:r>
        <w:t>– entgegen der Beschwerdeführerin (vgl. 7/150 Ziff. 8,</w:t>
      </w:r>
    </w:p>
    <w:p>
      <w:r>
        <w:rPr>
          <w:b/>
        </w:rPr>
        <w:t>E. 10</w:t>
      </w:r>
    </w:p>
    <w:p>
      <w:r>
        <w:t>und 18 ) - nicht lediglich die «Krankheitssymptome im engeren Sinn» unter sucht, sondern eine ausführliche Fam ilien-, Berufs - und Krankheits anamnese durchgeführt (vgl. Urk. 7/126/25 ff., Urk. 7/150 Ziff. 8) und die dabei getätigten Aussagen der Beschwerdeführerin im Rahmen ihrer Beurteilung gewürdigt (vgl. Urk. 7/126/61). Mit den in methodischer Hi nsicht erhobenen Einwänden ist die Beschwerdeführerin ebenfalls nicht zu hören ( Urk. 7/150 Ziff. 9) .</w:t>
      </w:r>
    </w:p>
    <w:p>
      <w:r>
        <w:t>Insbesondere kommt der Expertin bezüglich der Wahl der Untersuchungsmethoden e in weiter Ermessensspielraum zu und ist nicht zwingend notwendig, dass fremdanamnes tische Angaben einge holt (oder Zusatzuntersuchungen angeordnet ) werden (vgl. Urteile des Bundesgerichts 8C_660/2013 vom 15. Mai 2014 E. 4.2.3, 8C_602/2013 vom 9. April 2014 E. 3.2 und 9C_275/2014 vom 21. August 2014 E. 3). Im Übrigen erfolgte die psychometrische Untersuchung und Auswertung nicht «rein subjektiv», sondern gestützt auf die psychopathologischen B efunde sowie Befra gung der Beschwerdeführerin (vgl. Urk. 7/126/48). Allein der Umstand, dass die Beschwerdeführerin seit 2015 eine antidepressive Medikation einnimmt, vermag die im Einklang mit den aktuellen Untersuchungse rgebnisse n festgestellte Remission der rezidivierende n depressive n Episode nicht in Frage zu stellen (vgl. Urk. 7/150 Ziff. 14).</w:t>
      </w:r>
    </w:p>
    <w:p>
      <w:r>
        <w:t>Die darüber hinaus gegen das Gutachten von Dr. D.___</w:t>
      </w:r>
    </w:p>
    <w:p>
      <w:r>
        <w:t>erhobene Kritik erweis t sich als offensichtlich unbehelflich ; Weiterung dazu erübrigen sich. H ervorzuheben bleibt immerhin , dass letztlich immer die Frage der funktionellen Auswirkungen einer Störung entscheidend ist und diese im Rahmen des Sozial versicherungsrechts abschliessend nur aus juristischer Sicht beantwortet werden kann. Unter Hinweis auf das unter E. 5.2 Gesagte bleibt deshalb für sich allein auch unbeachtlich, wenn bei der Beschwerdeführerin etwa noch Triggerreize</w:t>
      </w:r>
    </w:p>
    <w:p>
      <w:r>
        <w:t>bestehen</w:t>
      </w:r>
    </w:p>
    <w:p>
      <w:r>
        <w:t>sollten ( Ziff. 17 ), die häufigen Schulabwesenheiten den Schulbehörden lediglich infolge wiederholter Umzüge nicht aufgefallen sein mögen und die Beschwerdeführerin seit 2013 resp. 2015 eine Psycho- resp. Psychop h armakothe rapie</w:t>
      </w:r>
    </w:p>
    <w:p>
      <w:r>
        <w:t>wahr- resp. einnahm ( Urk. 7/150 Ziff.</w:t>
      </w:r>
    </w:p>
    <w:p>
      <w:r>
        <w:rPr>
          <w:b/>
        </w:rPr>
        <w:t>E. 14</w:t>
      </w:r>
    </w:p>
    <w:p>
      <w:r>
        <w:t>, Ziff. 20 und Ziff. 22 ). 5.4</w:t>
      </w:r>
    </w:p>
    <w:p>
      <w:r>
        <w:t>Endlich lässt sich auch aus der erstmals im Beschwerdeverfahren zu den Akten gegebenen Stellungnahme von med. pract . C.___</w:t>
      </w:r>
    </w:p>
    <w:p>
      <w:r>
        <w:t>vom 6. Januar 2021 (Urk. 3/4 )</w:t>
      </w:r>
    </w:p>
    <w:p>
      <w:r>
        <w:t>nichts zum Vorteil der Beschwerdeführerin ableiten. Die darin gegen das Gutach ten von Dr. D.___ erhobene Kritik deckt sich inhaltlich weitestgehend mit der Einwandbegründung der Beschwerdeführerin vom 1 9. Februar 2021 (vgl. E. 5.3) . Im Übrigen breitete med. pract . C.___</w:t>
      </w:r>
    </w:p>
    <w:p>
      <w:r>
        <w:t>unter Darlegung allgemeine r, fachpsy chiatrischer Exkurse erneut biographische Begeben heiten/ Erlebnisse der Beschwerdeführerin aus und legte dar , weshalb aus ihrer Sicht erneut Eingliede rungsmassnahmen durchzuführen seien. Darüber hinaus</w:t>
      </w:r>
    </w:p>
    <w:p>
      <w:r>
        <w:t>liess med. pract . C.___ – ungeachtet ihrer gleichlautenden Kritik an das Gutachten von Dr. D.___ (vgl. Urk. 3/4 S. 20 – ihrerseits eine hinreichend nachvollziehbare Begründung für die postulierte 80%ige Arbeitsunfähigkeit vermissen. Vielmehr verblieben ihren Ausführungen diesbezüglich vage, unkonkret un d nicht objektivierbar. Hielt sie dazu doch lediglich fest , das Verhalten der Beschwerdeführerin sei «tief greifend und in vielen Situationen unpassend und unflexibel» und es bestünden ein «deutliches subjektives L eiden» sowie «deutliche Einschränkungen der sozialen und beruflichen Leistungen» ( Urk. 3/4 S. 24) .</w:t>
      </w:r>
    </w:p>
    <w:p>
      <w:r>
        <w:t>Zusammen mit Dr. D.___ ist schliesslich auch festzuhalten, dass die Vehemenz, mit welche r die Beschwerdeführerin u nd pract . med. C.___ eine Intensivierung der medizi nischen Massnahmen ablehnten,</w:t>
      </w:r>
    </w:p>
    <w:p>
      <w:r>
        <w:t>ebenfalls gegen ein schweres , psychisches Leiden spricht ( vgl. E. 3.5 ; Urk. 7/126/61 f. ).</w:t>
      </w:r>
    </w:p>
    <w:p>
      <w:r>
        <w:t>5.5</w:t>
      </w:r>
    </w:p>
    <w:p>
      <w:r>
        <w:t>Nach dem Gesagten ist gestützt auf das aufschlussreiche und beweisbildende psychiatrische Gutachten von Dr. D.___ mit dem im Sozialversicherungsrecht massgebenden Beweisgrad der überwiegenden Wahrscheinlichkeit erstellt, dass bei der Beschwerdeführerin kein invalidisierender Gesundheitsschaden vorliegt . Damit besteht – entgegen der Beschwerdeführerin – auch kein weiterer Abklä rungsbedarf (antizipierte Beweiswürdigung; vgl. BGE 144 V 361 E. 6.5, 136 I 229 E. 5.3 je mit Hinweisen). Folglich hat die Beschwerdegegnerin einen IV-Leistungsanspruch zu Recht verneint. 6.</w:t>
      </w:r>
    </w:p>
    <w:p>
      <w:r>
        <w:t>Die angefochtene Ver fügung erweist sich als rechtens und die Be schwerde ist entsprechend abzuweisen. 7 .</w:t>
      </w:r>
    </w:p>
    <w:p>
      <w:r>
        <w:t>Die Kost en des Verfahrens sind auf Fr. 8 00.-- festzulegen und ausgangsgemäss von der Beschwerdeführerin zu tragen (Art. 69 Abs. 1 bis IVG).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AXA-ARAG Rechtsschutz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