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IV.2021.00660 vom 10. Juni 2022</w:t>
      </w:r>
    </w:p>
    <w:p>
      <w:r>
        <w:t>ZH Sozialversicherungsgericht, 2022-06-10, DE</w:t>
      </w:r>
    </w:p>
    <w:p>
      <w:r>
        <w:rPr>
          <w:b/>
        </w:rPr>
        <w:t xml:space="preserve">Quelle: </w:t>
      </w:r>
      <w:r>
        <w:t>https://mcp.opencaselaw.ch/entscheid/zh_sozialversicherungsgericht_IV.2021.00660</w:t>
      </w:r>
    </w:p>
    <w:p>
      <w:r>
        <w:t>FR: ZH_SOZIALVERSICHERUNGSGERICHT IV.2021.00660 du 10 juin 2022</w:t>
      </w:r>
    </w:p>
    <w:p>
      <w:r>
        <w:t>IT: ZH_SOZIALVERSICHERUNGSGERICHT IV.2021.00660 del 10 giugno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eingetretenen Sach verhalt abstellt (BGE 144 V 210 E. 4.3.1, 132 V 215 E. 3.1.1, je mit Hinweisen), sind vorliegend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2</w:t>
      </w:r>
    </w:p>
    <w:p>
      <w:r>
        <w:t>Dagegen liess X.___ am 4. November 2021 Beschwerde erheben und beantragen, es sei ihr in Aufhebung der angefochtenen Verfügung eine ganze Rente auszurichten. Eventualiter sei die Sache an die IV-Stelle zurückzuweisen, damit diese berufliche Massnahmen im Sinne der Stellenvermittlung prüfe. In prozessualer Hinsicht ersuchte die Versicherte um Gewährung der unentgeltlichen Rechtspflege. Mit Eingabe vom 1 4. Dezember 2021 legte die Beschwerdeführerin Unterlagen zum Gesuch um unentgeltliche Rechtspflege auf. Die Beschwerde gegnerin schloss mit Beschwerdeantwort vom 1 6. Dezember 2021 ( Urk. 10) auf Abweisung der Beschwerde, was der Versicherten am 2 2. Dezember 2021 an gezeigt wurde ( Urk. 12). Das Gericht zieht in Erwägung: 1.</w:t>
      </w:r>
    </w:p>
    <w:p>
      <w:r>
        <w:rPr>
          <w:b/>
        </w:rPr>
        <w:t>E. 2.1</w:t>
      </w:r>
    </w:p>
    <w:p>
      <w:r>
        <w:t>Die Beschwerdegegnerin erwog in der angefochtenen Verfügung, gestützt auf die Einschätzung des RAD sei der Beschwerdeführerin eine angepasste Tätigkeit mit einem Pensum von 80 % zumutbar, womit sie in der Lage sei, ein jährliches Ein kommen von Fr. 44'580.10 zu erwirtschaften. Nachdem die Abklärung im Haus haltsbereich eine Qualifikation von 50 % Erwerb und 50 % Haushalt ergeben habe, bestehe im Erwerbsbereich eine Einschränkung von 20 % und damit ein Teilinvaliditätsgrad von 10 % . Im Haushaltsbereich betrage die E inschränkung 11 %, der Invaliditätsgrad 5.5 % . Insgesamt resultiere ein rentenausschliessender Invali di tätsgrad von 16 % . Weder vermöge daran der neu eingereichte Bericht des Hausarztes der Beschwerdeführer in etwas zu ändern, gehe doch auch er von einer Teilarbeitsfähigkeit aus, noch seien Gründe für einen Leidensabzug akten kundig ( Urk. 2).</w:t>
      </w:r>
    </w:p>
    <w:p>
      <w:r>
        <w:rPr>
          <w:b/>
        </w:rPr>
        <w:t>E. 2.2</w:t>
      </w:r>
    </w:p>
    <w:p>
      <w:r>
        <w:t>Dem hielt die Beschwerdeführerin insbesondere entgegen, gemäss neuestem Bericht ihres Hausarztes bestehe auch in angepasster Tätigkeit keinerlei Arbeits fähigkeit mehr. Das vom RAD formulierte Anforderungsprofil sei ferner der massen einschränkend, dass sich auch auf dem ausgeglichenen Arbeitsmarkt kein Arbeitgeber fi nden lasse, welcher bereit wäre ,</w:t>
      </w:r>
    </w:p>
    <w:p>
      <w:r>
        <w:t>sie zu beschäftigen. Sodann sei betreffend Qualifikation von einer vollzeitigen Erwerbstätigkeit auszugehen und bestehe im Übrigen aus näher dargelegten Gründen auch im Haushalt eine Ein schränkung von 80 bis 100 % . Selbst wenn auf die Einschätzung des RAD ab gestellt würde, bestünde zumindest Anspruch auf eine Viertelsrente ( Urk. 1).</w:t>
      </w:r>
    </w:p>
    <w:p>
      <w:r>
        <w:rPr>
          <w:b/>
        </w:rPr>
        <w:t>E. 3.1</w:t>
      </w:r>
    </w:p>
    <w:p>
      <w:r>
        <w:t>Im Rahmen der am Y.___</w:t>
      </w:r>
    </w:p>
    <w:p>
      <w:r>
        <w:t>am 1 5. Januar 2018 ( Urk. 11/33) durchgeführten poly disziplinären Abklärung der Beschwerdeführerin wurde als Diagnose mit Einfluss auf die Arbeitsfähigkeit ein chronisches lumbospondylogenes Schmerzsyndrom beidseits mit ganz erheblicher Schmerzausweitung und Schmerzgeneralisierungs tende nz und mit erheblicher allgemeiner muskulärer Dekonditionierung im Rahmen einer erheblichen Adipositas bei leichter Wirbelsäulenfehlhaltung mit betonter Schultergürtelprotraktionsfehlstellung LWS-Hyperlordose bei Status nach Dekompression L5/S1 und dorsaler Spondylodese</w:t>
      </w:r>
    </w:p>
    <w:p>
      <w:r>
        <w:t>beidseits genannt. Ohne Einfluss auf die Arbeitsfähigkeit seien eine (1) leichte depressive Episode, eine (2) chronische Schmerzstörung mit somatischen und psychischen Faktoren, ein (3) metabolisches Syndrom, anamnestisch ein (4) Asthma bronchiale sowie ein (5) fortgesetzter N ikotinkonsum (S. 19).</w:t>
      </w:r>
    </w:p>
    <w:p>
      <w:r>
        <w:t>Hinsichtlich Arbeitsfähigkeit erachteten die Gutachter eine körperlich schwere Tätigkeit für nicht mehr zumutbar, während in körperlich leichten, wechsel belas tenden Tätigkeiten keine Einschränkung bestehe. In bisheriger Tätigkeit als Raumpflegerin bestehe eine Arbeitsunfähigkeit von 20 % . Das metabolische Syn drom sei mittels Anpassung der medikamentösen Einstellung einer Verbesserung zugänglich. Die vom Psychiater diagnostizierte leichte depressive Episode erkläre die rheumatologisch festgestellte Schmerzausweitung und die somatisch nicht vollständig objektivierbaren Beschwerden, schränke die Arbeitsfähigkeit der Be schwerdeführerin inde ssen nicht ein. Demgegenüber füh le sich die Beschwerde führerin nicht arbeitsfähig, was sich nicht mit der Einschät zung der Gutachter in Übereinstimmung bringen lasse. Bei den Untersuchungen seien eine erhebliche Selbstlimitierung und Schmerzausweitung festgestellt worden, was sich auch im Alltag, wo sich die Beschwerdeführerin bei verschiedenen Aktivitäten helfen lasse, auswirke. Auch die psychosoziale Situation mit mangelnder Ausbildung und wenig Berufserfahrung wirke sich negativ auf die subjektive Einschätzung der Arbeitsfähigkeit aus ( Urk. 11/33 S. 20-22).</w:t>
      </w:r>
    </w:p>
    <w:p>
      <w:r>
        <w:rPr>
          <w:b/>
        </w:rPr>
        <w:t>E. 3.2.1</w:t>
      </w:r>
    </w:p>
    <w:p>
      <w:r>
        <w:t>Am 2 7. Juni 2019 unterzog sich die Versicherte a m Kantonsspital Z.___ einer erneuten Rückenoperation, wobei eine Dekompression über kom plette Facettenektomie, Nukleotomie L4/5 mit Verlängerung der Spondylodese auf L4/5 mit Expedium und Einsetzen eines TPAL-Cage erfolgte. Der intra- und postoperative Verlauf gestaltete sich komplikationslos und es liess sich radio lo gisch der Nachweis einer regelrechten Implantatlage erbringen. Am fünften Tag nach Eintritt wurde</w:t>
      </w:r>
    </w:p>
    <w:p>
      <w:r>
        <w:t>der Klinikaufenthalt beendet und die Beschwerdeführerin in die hausärztliche Betreuung überwiesen ( Bericht Z.___ vom 15. Juli 2019, Urk. 11/51 /1-6 ) .</w:t>
      </w:r>
    </w:p>
    <w:p>
      <w:r>
        <w:rPr>
          <w:b/>
        </w:rPr>
        <w:t>E. 3.2.2</w:t>
      </w:r>
    </w:p>
    <w:p>
      <w:r>
        <w:t>Mit Bericht vom 1 4. Oktober 2019 ( Urk. 11/60/21-22) erklärte der Operateur, es bestehe ein unbefriedigendes Operationsresultat der Spondylodese -Verlängerung L4/5, wobei zum jetzigen Zeitpunkt keine Hinweise für eine klare radikuläre Symptomatik vorlägen. Der von der Beschwerdeführerin geklagte starke Schmerz im linken Knie sei seiner Ansicht nach ein lokaler und nicht radi kulärer Sc hmerz. Es bestünden weder Kloni noch gesteigerte Reflexe oder ein Babinski und das neu durchgeführte Röntgen zeige weiterhin einen ausgezeichneten und unveränder ten Sitz (des Implantates). Aus neurochirurgischer Sicht könne der Beschwerde führerin daher aktuell wenig angeboten werden.</w:t>
      </w:r>
    </w:p>
    <w:p>
      <w:r>
        <w:rPr>
          <w:b/>
        </w:rPr>
        <w:t>E. 3.2.3</w:t>
      </w:r>
    </w:p>
    <w:p>
      <w:r>
        <w:t>Nach Verlaufskonsultation vom 4. Februar 2020 hielten die Ärzte des Z.___ , Rheu matologie , tags darauf fest ( Urk. 11/74) , die Beschwerdeführerin habe über unveränderte Schmerzen berichtet, die linksseitig lumbal mit teilweiser Aus strah lung über das laterale Becken und das ventrale Bein bis zum Fussrücken aus strahlten. Zusätzlich persistierten die linksseitigen Knieschmerzen. Insgesamt be stünden mittlerweile Schmerzen am ganzen Körper, welche erst nach den durch geführten Operationen aufgetreten seien und noch nicht seit Jahren bestünden. Mithin liege aktuell eine komplexe Situation vor, weshalb unter anderem eine stationäre multimodale Schmerztherapie als weiteres Procedere in Frage komme.</w:t>
      </w:r>
    </w:p>
    <w:p>
      <w:r>
        <w:rPr>
          <w:b/>
        </w:rPr>
        <w:t>E. 3.2.4</w:t>
      </w:r>
    </w:p>
    <w:p>
      <w:r>
        <w:t>In der Folge hielt sich die Beschwerdeführerin vom 1 1. bis zum 2 0. März 2020 für eine multimodale Schmerztherapie stationär in der Uniklinik A.___ auf (Bericht vom 5. März [recte wohl April] 2020 , Urk. 11/76 ). Deren Ärzte nannten folgende Austrittsdiagnosen: - 1. Chronisches lumbospondylogenes Syndrom links - 2. Chronisches Schmerzsyndrom mit somatischen und psychischen Faktoren - 3. Chronische Gonalgie links - 4. Gemischte Inkontinenz, DD Neurogene Blasenentleerungsstörung - 5. Diabetes mellitus Typ 2 - 6. Hypertensive Herzerkrankung - 7. Anamnestisch vaginaler Infekt - 8. Psoriasis vulgaris - 9. Diskrete humorale Entzündungsaktivität - 1 0. Vitamin D3-Mangel - 1 1. Adipositas Grad II - 1 2. Hypercholesterinämie - 1 3. Amenorrhoe</w:t>
      </w:r>
    </w:p>
    <w:p>
      <w:r>
        <w:t>Unter «jetziges Leiden» notierten die Ärzte, die Schmerzen seien seit 8 Jahren dauerhaft vorhanden ohne Besserung. Seit der zweiten Operation im Juni 2019 ( Spondylodeseverlängerung ) seien sie stärker . Hinsichtlich der Diagnose 1 zeig t e n sich ein unspezifisches sensomotorisches Defizit im lin ken Bein, ein Stabilitäts defizit, Haltungsdefiz it und ubiquitär ausgeprägte Myo gelosen . In der neuen Bild gebung nach Dekompression hätten sich keine H inweis e für eine Kompression der Nervenwurzeln, eine Spondylodeselockerung oder für eine entzündliche Ak tivität finden lassen . Aufgrund der motorischen Schwäche des gesamten linken Beines sei zusätzlich eine neurophysiologische Untersuchung veranlasst worden, wo sich indessen sowohl klinisc h als auch elektrophysiologisch ebenfalls keine Radikulopathie habe nachweisen lassen. Zusammenfassend sei damit weiterhin von einem chronifizierten</w:t>
      </w:r>
    </w:p>
    <w:p>
      <w:r>
        <w:t>lumbospondylogenen Schmerzsyndrom auszugehen, wobei zusätzlich sicherlich eine psychosoziale Komponente vorliege. Trotz leicht erhöhter Entzündungswerte (DD: Adipositas, DD: HWI) hätten sich keine Anhalts punkte auf eine rheumatisch entzündliche Grunderkrankung ergeben. Thera peu tisch habe sich die mul t imodale Schmerztherapie mit ausgeprägter Sprach barriere und teilweise unkooperativer Patientin schwierig gestaltet. Wegen der Inkonti nenz hätten keine Wassertherapien durchgeführt werden können. Zusammenfas send habe die Beschwerdeführerin leider nur wenig von den Thera pien profitiert ( Urk. 11/76/9).</w:t>
      </w:r>
    </w:p>
    <w:p>
      <w:r>
        <w:t>Was die linksseitigen Knieschmerzen anbelange, so habe mangels Rötung oder Überwärmung kein Anhalt für ein infektiöses Geschehen bestanden. Sono gra phisch</w:t>
      </w:r>
    </w:p>
    <w:p>
      <w:r>
        <w:t>habe kein punktionswürdiger Erguss festgestellt , jedoch hätten beginnend degenerative Veränderung erhoben werden können. Insgesamt seien die Schmer zen als mechanisch bedingt im Rahmen von degenerativen Beschwerden sowie eines Muskeldefizites des M. quadrizeps zu sehen. Hinweise für eine entzündliche Genese im Rahmen einer Psoriasisarthritis hätten sich nicht finden lassen ( Urk. 11/76/9).</w:t>
      </w:r>
    </w:p>
    <w:p>
      <w:r>
        <w:t>Sodann liege ein sehr schlecht eingestell ter Diabetes mellitus Typ 2 vor ( Urk. 11/76/10).</w:t>
      </w:r>
    </w:p>
    <w:p>
      <w:r>
        <w:rPr>
          <w:b/>
        </w:rPr>
        <w:t>E. 3.2.5</w:t>
      </w:r>
    </w:p>
    <w:p>
      <w:r>
        <w:t>Zur Aktenlage Stellung nehmend hielt RAD-A rzt</w:t>
      </w:r>
    </w:p>
    <w:p>
      <w:r>
        <w:t>Dr. med. B.___ , Facharzt für Chirurgie, Orthopädische Chirurgie und Traumatologie, am 2 5. Januar 2021 dafür ( Urk. 11/87/9-10), d ie Instabilität mit Anterolisthe se L4/5 sei im Juli 2019 erfolgreich behandelt worden. Weder hätten sich in der Folge Hinweise auf eine Neurokompression, Lockerung der Spondylodese oder entzündliche Aktivitäten noch auf ein neurologisches Defizit ergeben. Die behauptete Schwäche des linken Beines habe sich mittels Gang - und Standprüfung nicht objektivieren lassen. Die neurophysiologischen Befunde seien unauffällig, eine entzündlich-rheumatische Erkrankung habe sich nicht finden lassen. Die Drang- und Belastungsinkontinenz wirke sich ferner nach urologischer Beurteilung nicht auf die Arbeitsfähigkeit aus. Was das linke Knie betreffe, so könnten die Befunde Beschwerden bei höhere r Geh- und Stehbelastung erklären und wirkten sich daher qualitativ auf die Ar beitsfähigkeit aus. Zusammenfassend sei festzustellen, dass unverändert die Schmerzstörung mit somatischen und psychischen Faktoren im Vordergrund stehe. Deutliche Diskrepanzen zwischen behaupteten Beschwerden und objekti vierbaren Befunden würden die Diagnostik weiterhin erschweren. Durch die Ope ration im Sommer 2019 könne eher eine Verbesserung der lumbalen Beschwerden angenommen werden; für die Beurteilung des Schmerzsyndroms sei weiterhin auf die Beurtei lung durch die Gutachter des Y.___ abzustellen. Wegen der Kniebe schwerden seien überwiegend gehende und stehende Tätigkeiten zu vermeiden, weshalb die angestammte Tätigkeit ungeeignet sei. In einer ange passten wechsel belastenden , überwiegend sitzenden Beschäftigung bestehe spätestens seit Aus tritt aus der Uniklinik A.___ im März 2020 eine Arbeits fähigkeit, wobei unter Berücksichtigung eines erhöhten Pausenbedarfs für Regeneration und P ositions wechsel ein Pensum von 80 % zumutbar sei. Hieran hielt er auch im Rahmen des Einwandverfahrens fest (Urk. 11/101/3).</w:t>
      </w:r>
    </w:p>
    <w:p>
      <w:r>
        <w:rPr>
          <w:b/>
        </w:rPr>
        <w:t>E. 4</w:t>
      </w:r>
    </w:p>
    <w:p>
      <w:r>
        <w:t>.3</w:t>
      </w:r>
    </w:p>
    <w:p>
      <w:r>
        <w:t>Zusammenfassend ist daher darauf abzustellen, dass der Beschwerdeführerin eine Tätigkeit unter Berücksichtigung des von Dr. B.___ formulierten Anforderungs profils zu 80 % zumutbar ist, während in bisheriger Tätigkeit als Reinigungs an gestellte eine vollständige Arbeitsunfähigkeit besteht (E. 3.2.5 ).</w:t>
      </w:r>
    </w:p>
    <w:p>
      <w:r>
        <w:rPr>
          <w:b/>
        </w:rPr>
        <w:t>E. 4.1.1</w:t>
      </w:r>
    </w:p>
    <w:p>
      <w:r>
        <w:t>Einem ärztlichen Bericht kommt Beweiswert zu, wenn er für die streitigen Belange umfassend ist, auf allseitigen Untersuchungen beruht, auch die geklagten Be schwerden berücksichtigt und in Kenntnis der Vorakten (Anamnese) abgege ben worden ist, wenn die Beschreibung der medizinischen Situation und Zusam men hänge einleuchtet und die Schlussfolgerungen des Arztes begründet sind (BGE 125 V 351 E. 3a). Der Arzt muss über die notwendigen fachlichen Qualifi kationen verfügen (Urteil des Bundesgerichts 9C_8/2011 vom 21. Februar 2011 E. 4.1.2 mit Hinweisen). Diesen Anforderungen genügende Berichte Regionaler Ärztlicher Dienste können einen vergleichbaren Beweiswert haben wie ein Gut achten (BGE 137 V 210 E. 1.2.1).</w:t>
      </w:r>
    </w:p>
    <w:p>
      <w:r>
        <w:rPr>
          <w:b/>
        </w:rPr>
        <w:t>E. 4.2</w:t>
      </w:r>
    </w:p>
    <w:p>
      <w:r>
        <w:t>.2</w:t>
      </w:r>
    </w:p>
    <w:p>
      <w:r>
        <w:t>Entgegen der Auffassung der Beschwerdeführerin vermag hieran der Bericht ihres Hausarztes Dr. med. C.___ , Allgemeine Innere Medizin, vom 2. No vember 2021 ( Urk. 3/4) nichts zu ändern, legt das Gericht zum einen seiner Be urteilung doch die bis zum Verfügungserlass vorhandenen Berichte zugrunde. Zum anderen erschliesst sich aus dem nach Verfügungserlass erstatteten Bericht nicht, weshalb der Hausarzt, nachdem er noch im Juni 2021 eine Teilarbeits fä higkeit für nicht belastende Tätigkeiten für gegeben erachtete ( Urk. 3/3) , nun mehr bei - soweit ersichtlich - unverändertem Gesundheitszustand eine Beschäftigung auch in leichten, körperlich nicht belastenden Tätigkeiten nicht mehr für</w:t>
      </w:r>
    </w:p>
    <w:p>
      <w:r>
        <w:t>zumut bar hält . Demzufolge vermag seine Einschätzung die gestützt auf die umfassende Aktenlage abgegebene nachvollziehbare Beurteilung von Dr. B.___ nicht in Zweifel zu ziehen .</w:t>
      </w:r>
    </w:p>
    <w:p>
      <w:r>
        <w:rPr>
          <w:b/>
        </w:rPr>
        <w:t>E. 4.2.1</w:t>
      </w:r>
    </w:p>
    <w:p>
      <w:r>
        <w:t>Nach im Rahmen der Erstanmeldung der Beschwerdeführerin erfolgter poly dis ziplinäre r Begutachtung im Januar 2018 unterzog sich die Versicherte im Juni 2019 einer weiteren Rückenoperation, ohne dass dies zu einer Reduktion der von ihr geklagten starken Schmerzen zu führen vermochte. Eine radikuläre Sympto matik liess sich indessen nicht mehr erheben und aus neurochirurgischer Sicht keine weitere Therapieoption formulieren (E. 3.2.2). Auch die nach umfassenden Abklärungen stationär durchgeführte multimodale Schmerztherapie blieb ohne wesentlichen Erfolg. Vielmehr bestätigte sich, dass eine Radikulopathie nicht vor liege . Die geklagte Schwäche im linken Bein liess sich ferner nicht objektivieren ( Urk. 11/99/3) .</w:t>
      </w:r>
    </w:p>
    <w:p>
      <w:r>
        <w:t>E benso wenig waren Hinweise auf eine rheumatische entzündliche Grunderkrankung zu erheben. Zusammenfassend gingen die Fachpersonen daher davon aus, dass weiterhin von einem chronifizierten</w:t>
      </w:r>
    </w:p>
    <w:p>
      <w:r>
        <w:t>lumbospondylogenen Schmerzsyndrom auszugehen sei, wobei sicherlich eine psychosoziale Kompo nente vorhanden sei. H insichtlich geklagter linksseitiger Kniebeschwerden schlossen sie auf einen mechanisch bedingten Knieschmerz im Rahmen degene rativer Beschwerde n sowie eines Muskeldefizits (E . 3.2.4). Was die erstmals im Neuanmeldungsverfahren geklagte Inkontinenz anbelangt (vgl. Urk. 11/6/9), so kommt dieser aus urologischer Sicht keine Auswirkung auf die Arbeitsfähigkeit zu (Bericht des Z.___ , Klinik für U r ologie vom 2 1. September 2020, Urk. 11/71/2). Eine psychiatrisch-psychother apeutische Behandlung findet auss erdem nicht statt ( Urk. 11/76). Nachdem die Beschwerdeführerin umfassend untersucht und die von ihr geklagten Beschwerden zudem bildgebend abgeklärt worden waren (vgl. etwa Urk. 11/76), erlaubt e die ärztliche B erichterstattung</w:t>
      </w:r>
    </w:p>
    <w:p>
      <w:r>
        <w:t>dem über ortho pä dische Fachkenntnisse verfügenden RAD-Arzt Dr. B.___</w:t>
      </w:r>
    </w:p>
    <w:p>
      <w:r>
        <w:t>ohne weiteres eine Ak tenbeurteilung. Seine Einschätzung, wonach unter Berücksichtigung der ein ge schränkten Belastbarkeit des linken Kniegelenks überwiegend gehende und ste hende Tätigkeiten ungeeignet sind, in einer angepassten wechselbelastenden, überwiegend sitzenden Beschäftigung ab März 2020 unter Berücksichtigung ei nes höheren Pausenbedarfs eine Arbeitsfähigkeit von 80 % besteht, ist mit Blick auf die medizinischen Unterlagen schlüssig und überzeugt .</w:t>
      </w:r>
    </w:p>
    <w:p>
      <w:r>
        <w:rPr>
          <w:b/>
        </w:rPr>
        <w:t>E. 5</w:t>
      </w:r>
    </w:p>
    <w:p>
      <w:r>
        <w:t>.3.3</w:t>
      </w:r>
    </w:p>
    <w:p>
      <w:r>
        <w:t>Da von einem genügend breiten Spektrum an zumutbaren Verweisungstätig kei ten auszugehen</w:t>
      </w:r>
    </w:p>
    <w:p>
      <w:r>
        <w:t>ist, müssten als ausserordentlich zu bezeichnende Umstände auf dem ausgeglichenen Arbeitsmarkt vorliegen, welche einen Abzug vom Tabellen lohn zu rechtfertigen vermöchten (vgl. hierzu Urteil des Bundesgerichts 8C_725/2020 vom 22. Dezember 2020 E. 4.4.1 und 4.4.2 mit Hinweis). Solche sind, anders als die Beschwerdeführerin ohne weitere Begründung vorträgt, nicht ersichtlich.</w:t>
      </w:r>
    </w:p>
    <w:p>
      <w:r>
        <w:t>So gewährt etwa die Rechtsprechung insbesondere dann einen Abzug vom Inva lidene inkommen, wenn eine versicherte Person selbst im Rahmen körperlich leichter Hilfsarbeitertätigkeit in ihrer Leistungsfähigkeit eingeschränkt ist, was vorliegend indessen nicht zutrifft. Zu beachten ist sodann, dass a llfällige bereits in der Beurteilung der medizinischen Arbeitsfähig keit enthaltene gesundheitliche Einschränkungen nicht zusätzlich in die Bemessung des leidensbedi ngten Abzugs einfliessen und so zu einer doppelten Anrechnung desselben Gesichtspunkts füh ren dürfen (BGE 146 V 16 E. 4.1 f. mit Hinwe isen; Urteil 8C_256/2021 vom 9. März 2022 E. 6.3, zur Publikation vorgesehen).</w:t>
      </w:r>
    </w:p>
    <w:p>
      <w:r>
        <w:t>Dr. B.___ hat einen Abzug von 20 %</w:t>
      </w:r>
    </w:p>
    <w:p>
      <w:r>
        <w:t>infolge erhöhten Pausenbedarf s , welcher für Regeneration und Positions wechsel nötig sei, berücksichtigt (E. 3.2.5), weshalb sich hierfür ein weiterer Ab zug verbietet. Wenn auss erdem</w:t>
      </w:r>
    </w:p>
    <w:p>
      <w:r>
        <w:t>– wie vorliegend – von einer Tätigkeit im Kom petenzniveau 1 ausgegangen wird, rechtfertigen die fehlende berufliche Aus bil dung und die gegebenen Sprachkenntnisse ebenfalls keinen Tabellenl ohn abzug (vgl. Urteil des Bundesgerichts 8C_151/2020 vom 15. Juli 2020 E. 6.3.4 mit Hin weis). Im Übrigen werden Hilfsarbeiten auf dem massgebenden ausgeglichenen Stellenmarkt alters unabhängig nachgefragt (BGE 146 V 16 E. 7.2.1 mit Hinwei sen) . 5.3.4</w:t>
      </w:r>
    </w:p>
    <w:p>
      <w:r>
        <w:t>Die Gegenüberstellung von Validen- (=100) und Invalideneinkommen (=80) führt zu einem rentenausschliessenden ( Art. 28 Abs. 1 IVG)</w:t>
      </w:r>
    </w:p>
    <w:p>
      <w:r>
        <w:t>Invaliditätsgrad von 20 % .</w:t>
      </w:r>
    </w:p>
    <w:p>
      <w:r>
        <w:rPr>
          <w:b/>
        </w:rPr>
        <w:t>E. 6</w:t>
      </w:r>
    </w:p>
    <w:p>
      <w:r>
        <w:t>.2</w:t>
      </w:r>
    </w:p>
    <w:p>
      <w:r>
        <w:t>Die Beschwerdegegnerin hat einen allfälligen Anspruch der Beschwerdeführerin auf Arbeitsvermittlung nicht geprüft (vgl. Urk. 11/101/1) und mittels angefoch tener Verfügung bloss über den Anspruch auf Rentenleistungen ent schieden (vgl. Urk. 2 im Titel S. 1: «kein Anspruch au f eine Invalidenrente», S. 3: « Aus diesen Gründen wird am Entscheid festgehalten. Es besteht kein Anspruch auf Renten leistungen»). Auf den Eventualantrag der Beschwerdeführerin, die Streitsache sei an die Beschwerdegegnerin zur Prüfung beruflicher Massnahmen im Sinne der Stellenvermittlung zurückzuweisen, ist demgemäss mangels An fechtungsobjekt s nicht einzutreten. Immerhin ist auf den Umstand hinzuweisen, wonach sie im Rahmen der Abklärung der beeinträchtigten Arbeitsfähigkeit in Beruf und Haus halt angegeben hat, sich seit 2016 nicht mehr arbeitsfähig zu fühlen und sich deshalb auch nicht um eine Anstellung bemüht zu haben ( Urk. 11/85/3) . Ob eine überzeugende Bereitschaft der Beschwerdeführerin zur Teilnahme an beruflichen Eingliederungsvorkehren besteht, ist mit Blick hierauf zumindest fraglich, braucht vorliegend indessen nicht abschliessend geklärt zu werden.</w:t>
      </w:r>
    </w:p>
    <w:p>
      <w:r>
        <w:rPr>
          <w:b/>
        </w:rPr>
        <w:t>E. 7</w:t>
      </w:r>
    </w:p>
    <w:p>
      <w:r>
        <w:t>.</w:t>
      </w:r>
    </w:p>
    <w:p>
      <w:r>
        <w:t>Diese Erwägungen führen zur Abweisung der Beschwerde, soweit auf sie einzu treten ist.</w:t>
      </w:r>
    </w:p>
    <w:p>
      <w:r>
        <w:rPr>
          <w:b/>
        </w:rPr>
        <w:t>E. 8</w:t>
      </w:r>
    </w:p>
    <w:p>
      <w:r>
        <w:t>.4</w:t>
      </w:r>
    </w:p>
    <w:p>
      <w:r>
        <w:t>Die Beschwerdeführerin ist auf § 16 Abs. 4 GSVGer hinzuweisen, wonach sie zur Nachzahlung der Gerichtskosten sowie der Entschädigung an Rechtsanwalt Bern hard Zollinger verpflichtet ist, sobald sie dazu in der Lage ist. Das Gericht beschliesst: In Bewilligung des Gesuchs vom 4. November 2021</w:t>
      </w:r>
    </w:p>
    <w:p>
      <w:r>
        <w:t>wird der Beschwerdeführerin die unent geltliche Prozessführung gewährt und Rechtsanwalt lic . iur . Bernhard Zollinger als unentgelt licher Rechtsvertreter</w:t>
      </w:r>
    </w:p>
    <w:p>
      <w:r>
        <w:t>bestellt, und erkennt: 1.</w:t>
      </w:r>
    </w:p>
    <w:p>
      <w:r>
        <w:t>Die Beschwerde wird abgewiesen, soweit auf sie eingetreten wird. 2.</w:t>
      </w:r>
    </w:p>
    <w:p>
      <w:r>
        <w:t>Die Gerichtskosten von Fr. 700 .-- werden der Beschwerdeführerin auferlegt , zufolge Gewährung der unentgeltlichen Prozessführung jedoch einstweilen auf die Gerichts kasse genommen. Die Beschwerdeführerin wird auf die Nachzahlungspflicht gemäss § 16 Abs. 4 GSVGer hingewiesen. 3.</w:t>
      </w:r>
    </w:p>
    <w:p>
      <w:r>
        <w:t>Der unentgeltliche Rechtsvertreter der Beschwerdeführerin, Rechtsanwalt Bernhard Zollinger, Zürich, wird mit Fr. 1’700 .-- (inkl. Barauslagen und MWSt ) aus der Gerichts kasse entschädigt. Die Beschwerdeführerin wird auf die Nachzahlungspflicht gemäss § 16 Abs. 4 GSVGer hingewiesen. 4.</w:t>
      </w:r>
    </w:p>
    <w:p>
      <w:r>
        <w:t>Zustellung gegen Empfangsschein an: - Rechtsanwalt Bernhard Zollinger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 zu legen, soweit die Partei sie in Händen hat ( Art. 42 BGG). Sozialversicherungsgericht des Kantons Zürich Der VorsitzendeDie Gerichtsschreiberin VogelMuraro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