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IV.2021.00640 vom 22. Februar 2023</w:t>
      </w:r>
    </w:p>
    <w:p>
      <w:r>
        <w:t>ZH Sozialversicherungsgericht, 2023-02-22, DE</w:t>
      </w:r>
    </w:p>
    <w:p>
      <w:r>
        <w:rPr>
          <w:b/>
        </w:rPr>
        <w:t xml:space="preserve">Quelle: </w:t>
      </w:r>
      <w:r>
        <w:t>https://mcp.opencaselaw.ch/entscheid/zh_sozialversicherungsgericht_IV.2021.00640</w:t>
      </w:r>
    </w:p>
    <w:p>
      <w:r>
        <w:t>FR: ZH_SOZIALVERSICHERUNGSGERICHT IV.2021.00640 du 22 février 2023</w:t>
      </w:r>
    </w:p>
    <w:p>
      <w:r>
        <w:t>IT: ZH_SOZIALVERSICHERUNGSGERICHT IV.2021.00640 del 22 febbraio 2023</w:t>
      </w:r>
    </w:p>
    <w:p>
      <w:pPr>
        <w:pStyle w:val="Heading2"/>
      </w:pPr>
      <w:r>
        <w:t>Erwägungen</w:t>
      </w:r>
    </w:p>
    <w:p>
      <w:r>
        <w:rPr>
          <w:b/>
        </w:rPr>
        <w:t>E. 1</w:t>
      </w:r>
    </w:p>
    <w:p>
      <w:r>
        <w:t>X.___ , geboren 1991, hat im Jahr 2011 eine kaufmännische Lehre ab geschlossen und war seither an verschiedenen Stellen tätig. Zuletzt absolvierte er vom 8. Januar bis 3 0. Juni 2020 ein Praktikum bei der Y.___</w:t>
      </w:r>
    </w:p>
    <w:p>
      <w:r>
        <w:t>AG, in Z.___ , als Allrounder zur Unterstützung der Marketing-Abteilung. Ab dem 1.</w:t>
      </w:r>
    </w:p>
    <w:p>
      <w:r>
        <w:t>Juli 2020 erhielt er dort eine befristete Festanstellung in einem 50%-Pensum ( Urk. 10/2, 10/6, 10/9 und 10/22/1). Insbesondere unter Hinweis auf eine vermin derte Belastbarkeit, eine eingeschränkte Umstellungsfähigkeit sowie eine vermin derte Stresstoleranz meldete er sich am 1 6. Juni 2020 bei der Invalidenver sicherung zum Leistungsbezug an ( Urk. 10/2). Die Sozialversicherungsanstalt des Kantons Zürich, IV-Stelle, führte am 9. Juli 2020 ein Standortgespräch mit dem Versicherten durch ( Urk. 10/9) und holte nebst Auszügen aus dem individuellen Konto (IK-Auszug, Urk. 10/1, 10/6 f.) einen Bericht des behandelnden Psychiaters Dr. med. A.___ , Facharzt für Neurologie sowie Psychiatrie und Psychothera pie, ein ( Urk. 10/12). Im Rahmen eines Telefonats vom 1 5. Dezember 2020 teilte der Versicherte der IV-Stelle mit, nun in einer unbefristeten Festanstellung zu 50 % erwerbstätig zu sein (Urk. 10/13). Nach Eingang einer Stellungnahme des Regionalen Ärztlichen Dienstes (RAD) vom 2 2. April 2021 ( Urk. 10/14/3) nahm die IV-Stelle mit Vorbescheid vom 9. Juni 2021 die Abweisung des Leistungs begehrens in Aussicht ( Urk. 10/15). Unter Beilage eines Berichtes von Dr. A.___ vom 1 3. Juni 2021 (Urk.</w:t>
      </w:r>
    </w:p>
    <w:p>
      <w:r>
        <w:t>10/ 16) sowie des Abschlussberichtes der seitens der Sozialbehörde zugezogenen B.___</w:t>
      </w:r>
    </w:p>
    <w:p>
      <w:r>
        <w:t>AG vom 6. Juli 2020 (Urk. 10/22 ; vgl. Urk. 10/4 ) erhob der damals durch den Sozialdienst der Gemeinde C.___</w:t>
      </w:r>
    </w:p>
    <w:p>
      <w:r>
        <w:t>vertretene Versicherte dagegen Einwand ( Urk. 10/17, 10/23). Am 3 0. September 2021 verfügte die IV-Stelle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 39 V 99 E. 1.1, 137 V 210 E. 4.4.1.4 mit Hinweisen; Urteil des Bundesgerichts 9C_354/2020 vom 8. Septem ber 2020 E. 2.1) . 2.</w:t>
      </w:r>
    </w:p>
    <w:p>
      <w:r>
        <w:rPr>
          <w:b/>
        </w:rPr>
        <w:t>E. 2</w:t>
      </w:r>
    </w:p>
    <w:p>
      <w:r>
        <w:t>Dagegen erhob X.___ , vertreten durch Rechtsanwältin Lotti Sigg, Winterthur,</w:t>
      </w:r>
    </w:p>
    <w:p>
      <w:r>
        <w:t>am 2 8. Oktober 2021 Beschwerde mit dem Rechtsbegehren, die angefochtene Verfügung sei aufzuheben und ihm sei eine Rente auszurichten. Eventualiter seien weitere, insbesondere medizinische, Abklärungen durchzu führen. Des Weiteren sei ihm die unentgeltliche Rechtspflege zu gewähren und in der Person von Rechtsanwältin Lotti S igg eine unentgeltliche Rechtsvertreterin zu bestellen ( Urk. 1 S. 2). Mit Eingabe vom 1 9. November 2021 ( Urk. 6) reichte der Beschwerdeführer aufforderungsgemäss ( Urk. 4) Unterlagen zwecks Dar legung seiner finanziellen Verhältnisse zu den Akten ( Urk. 7, Urk. 8/1-28). Die Beschwerdegegnerin schloss mit Beschwerdeantwort vom 1. Dezember 2021 auf Abweisung der Beschwerde ( Urk. 9), worüber der Beschwerdeführer mit Verfü gung vom 8. Dezember 2021 in Kenntnis gesetzt wurde. Gleichzeitig wurde er da rüber informiert, dass über die Anträge auf unentgeltliche Prozessführung und unentgeltliche Rechtsvertretung zu einem späteren Zeitpunkt entschieden werde ( Urk. 11). Mit Eingabe vom 1 3. Dezember 2021 ( Urk. 12) reichte Rechtsanwältin Sigg ihre Honorarnote ( Urk. 14) sowie ein e E-Mail von Dr. med. D.___ , Facharzt für Psychiatrie und Psychotherapie, vom 1. Dezember 2021 ein ( Urk. 13) . Überdies wurde die Nachreichung eines Arztberichtes der Psychiat rischen Universitätsklinik E.___</w:t>
      </w:r>
    </w:p>
    <w:p>
      <w:r>
        <w:t>in Aussicht gestellt. Mit Eingabe vom 2 2. Dezember 2022 ( Urk. 19) reichte Rechtsanwältin Sigg nebst einer aktualisier ten Honorarnote ( Urk. 21) den Bericht der Psychiatrischen Universitätsklinik E.___ vom 5. Dezember 2022 ( Urk. 20) zu den Akten und ersuchte um Gutheissung der Beschwerde . Am 23.</w:t>
      </w:r>
    </w:p>
    <w:p>
      <w:r>
        <w:t>Januar 2023 nahm die Beschwerdegegnerin dazu schriftlich Stellung , wobei sie sinngemäss an ihrem Antrag auf Abweisung der Beschwerde festhielt (Urk. 23). Darüber wurde der Beschwerdeführer mit Verfügung vom 2 4. Januar 2023 in Kenntnis gesetzt ( Urk. 24). Mit Schreiben vom 1. Februar 2023 reichte Rechtsanwältin Sigg erneut eine aktualisierte Honorarnote zu den Akten (Urk. 25 f.). Das Gericht zieht in Erwägung: 1.</w:t>
      </w:r>
    </w:p>
    <w:p>
      <w:r>
        <w:rPr>
          <w:b/>
        </w:rPr>
        <w:t>E. 2.1</w:t>
      </w:r>
    </w:p>
    <w:p>
      <w:r>
        <w:t>Die Beschwerdegegnerin hielt in der angefochtenen Verfügung vom 30. Septem ber 2021 im Wesentlichen fest, der Beschwerdeführer habe zu Beginn der Abklärungen zu 50 % in einem befristeten Arbeitsverhältnis gearbeitet. Seit dem 1. Januar 2021 sei er unbefristet im gleichen Pensum angestellt. D en medizi nischen Unterlagen sei eine unauffällige Befundlage zu entnehmen . Die teilweise Arbeitsunfähigkeit sei daher nicht nachvollziehbar begründet worden, weshalb keine invalidenversicherungsrechtlich relevante gesundheitliche Beeinträchti gung vorliege. Entsprechend sei auch der Leistungsanspruch zu verneinen. Im Übrigen gingen aus den im Vorbescheidverfahren eingereichten Unterlagen keine neuen medizinischen T atsachen hervor; Verdachtsdiagnosen könnten von der Invalidenversicherung nicht berücksichtigt werden. Am leistungsabweisenden Entscheid werde daher festgehalten ( Urk. 2).</w:t>
      </w:r>
    </w:p>
    <w:p>
      <w:r>
        <w:t>In der Beschwerdeantwort vom 1. Dezember 2022 verzichtete die Beschwerde gegnerin auf ergänzende Ausführungen zur Sache ( Urk. 9).</w:t>
      </w:r>
    </w:p>
    <w:p>
      <w:r>
        <w:rPr>
          <w:b/>
        </w:rPr>
        <w:t>E. 2.2</w:t>
      </w:r>
    </w:p>
    <w:p>
      <w:r>
        <w:t>In seiner Beschwerdeschrift vom 2 8. Oktober 2021 rüg te der Beschwerdeführer hauptsächlich</w:t>
      </w:r>
    </w:p>
    <w:p>
      <w:r>
        <w:t>eine mangelhafte Sachverhaltsabklärung, wodurch auch sein rechtliches Gehör verletzt worden sei. Gestützt auf den vorliegenden fachärzt lichen Bericht sei davon auszugehen, dass eine Autismus-Spektrum-Störung vorliege. Die Beschwerdegegnerin wäre in Nachachtung des Untersuchungs grundsatzes gehalten gewesen, weitere Abklärungen zu dieser Gesundheits schädigung einzuleiten. Darauf habe sie nicht verzichten dürfen, da alle zur Verfügung stehenden Beweismittel eingeholt werden müssten ( Urk. 1 S. 4 f.).</w:t>
      </w:r>
    </w:p>
    <w:p>
      <w:r>
        <w:rPr>
          <w:b/>
        </w:rPr>
        <w:t>E. 2.3</w:t>
      </w:r>
    </w:p>
    <w:p>
      <w:r>
        <w:t>Bezugnehmend auf den Bericht der Psychiatrischen Universitätsklinik E.___ vom 5. Dezember 2022 ( Urk. 20) liess sich der Beschwerdeführer am 2 2. Dezember 2022 dahingehend vernehmen, dass entgegen der Ansicht der Beschwerdegegnerin ein erhebliches und langandau erndes psychisches Leiden vorliege. Die Beschwerdegegnerin hätte weitere Abklärungen zu dessen Auswirkungen vornehmen müssen ( Urk. 19).</w:t>
      </w:r>
    </w:p>
    <w:p>
      <w:r>
        <w:rPr>
          <w:b/>
        </w:rPr>
        <w:t>E. 2.4</w:t>
      </w:r>
    </w:p>
    <w:p>
      <w:r>
        <w:t>Mit Stellungnahme vom 2 3. Januar 2023 wies die Beschwerdegegnerin darauf hin, dass der Sachverhalt massgebend sei, wie er sich bis zum 30. September 2021 dem Datum der angefochtenen Verfügung entwickelt habe. Der Bericht der Psychiatrischen Universitätsklinik E.___ datiere vom 5. Dezember 2022 und damit über ein Jahr nach Erlass der angefochtenen Verfügung. Es handle sich somit klar um einen Sachverhalt, der sich nach Verfügungserlass entwickelt habe und daher keinen hinreichenden sachlichen Zusammenhang mehr zum Anfechtungsgegenstand aufzeige. Der entsprechende Sachverhalt sei folglich im Rahmen einer Neuanmeldung zu behandeln ( Urk. 23). 3. 3.1</w:t>
      </w:r>
    </w:p>
    <w:p>
      <w:r>
        <w:t>In medizinischer Hinsicht ist ein Bericht des behandelnden Psychiaters Dr. A.___ vom 1. Oktober 2020 (Eingangsdatum) aktenkundig, dem folgende Diagnosen mit Auswirkungen auf die Arbeitsfähigkeit zu entnehmen sind ( Urk. 10/12/3): - ängstlich-zwanghafte Persönlichkeitsakzentuierung (ICD-10 F62.9; richtig wohl: Z73) - Verdacht auf frühkindlichen Autismus; Differentialdiagnose (DD) Asperger-Syndrom (ICD-10 F84.5).</w:t>
      </w:r>
    </w:p>
    <w:p>
      <w:r>
        <w:t>Als objektive Befunde nannte Dr. A.___ eine reduzierte Aufmerksamkeit, Perseve rationen sowie kreisende Gedanken. Der formale Gedankengang sei logisch gut nachvollziehbar; inhaltlich bestünden keine Anhaltspunkte auf produktiv-psychotisches Erleben. Dem klinischen Eindruck nach ergäben sich keine Hinweise auf kognitive Beeinträchtigungen. Der Gedankengang sei eher beschleunigt, die Grundstimmung sei ausgeglichen. Affektiv sei der Beschwerde führer bei eher reduzierter Schwingungsfähigkeit stabil. Anhaltspunkte für Eigen- oder Fremdgefährdung bestünden nicht. Funktionseinschränkungen seien namentlich in Bezug auf die Entschluss-, die Entscheidungs-, die Kommunika tions - und die Durchsetzungsfähigkeit vorhanden. Erschwert sei en zudem die persönliche Abgrenzung, die Umstellungsfähigkeit, die Kreativität sowie die Spontanität. Seit dem Erstkontakt (2 4. März 2020) oder bereits früher bestehe eine 50%ige Arbeitsunfähigkeit für alle Tätigkeiten auf dem allgemeinen Arbeits markt. Von dieser Einschränkung sei langfristig auszugehen ( Urk. 10/12/2-5). 3.2</w:t>
      </w:r>
    </w:p>
    <w:p>
      <w:r>
        <w:t>Dr. med. F.___ , Fachärztin für Psychiatrie und Psychotherapie, hielt in ihrer RAD-Stellungnahme vom 2 2. April 2021 fest, dem Bericht von Dr. A.___ sei keine Anamnese zu entnehmen. Der psychopathologische Befund sei unauffällig; es sei offensichtlich rein auf die Aussagen des Beschwerdeführers abgestellt worden. Eine ängstlich-zwanghafte Persönlichkeitsakzentuierung könne nicht nachvoll zogen werden. Zudem beschreibe der Code F62.9 eine andauernde Persönlich keitsänderung, nicht näher bezeichnet, und könne ebenfalls nicht nachvollzogen werden. Ein Verdacht auf einen frühkindlichen Autismus sei invalidenversiche rungsrechtlich nicht relevant. Eine dauerhaft bloss 50%ige Arbeitsfähigkeit könne nicht nachvollzogen werden. Insgesamt sei aktuell kein arbeitsrelevanter Gesundheitsschaden ausgewiesen ( Urk. 10/14/3). 3.3</w:t>
      </w:r>
    </w:p>
    <w:p>
      <w:r>
        <w:t>In seinem Bericht vom 1 3. Juni 2021 bestätigte Dr. A.___ seine Einschätzung einer 50%igen Erwerbsunfähigkeit auf dem allgemeinen Arbeitsmarkt für sämtliche Tätigkeiten. Auch im Übrigen wiederholte er insbesondere die von ihm im früheren Bericht erhobenen Befunde sowie die diagnostische Einordnung (U rk. 10/16). 4. 4.1</w:t>
      </w:r>
    </w:p>
    <w:p>
      <w:r>
        <w:t>Strittig und zu prüfen ist der Anspruch des Beschwerdeführers auf eine Invali denrente. In medizinischer Hinsicht basiert die Beurteilung der Beschwerdegeg nerin in erster Linie auf der Stellungnahme der RAD-Ärztin Dr. F.___ vom 2 2. April 2021 ( Urk. 10/14/3).</w:t>
      </w:r>
    </w:p>
    <w:p>
      <w:r>
        <w:t>Hierbei handelt es sich um versicherungsinterne ärztliche Feststellungen, welchen praxisgemäss Beweiskraft zu kommt , sofern keine auch nur geringe n Zweifel an der en Zuverlässigkeit und Schlüssigkeit bestehen (vgl. vorstehende E. 1.5). 4.2</w:t>
      </w:r>
    </w:p>
    <w:p>
      <w:r>
        <w:t>Vorab gilt es mit Blick auf die vom Beschwerdeführer während laufendem Beschwerdeverfahren eingereichten ärztlichen Unterlagen die E-Mail von Dr. D.___ vom 1. Dezember 2021 ( Urk. 13) sowie den Bericht der Psychiatrischen Universitätsklinik E.___ vom 5. Dezember 2022 ( Urk. 20)</w:t>
      </w:r>
    </w:p>
    <w:p>
      <w:r>
        <w:t>festzuhalten, dass das Sozialversicherungsgericht die Gesetzmässigkeit der Verwaltungsverfügungen nach ständiger Recht sprechung</w:t>
      </w:r>
    </w:p>
    <w:p>
      <w:r>
        <w:t>in der Regel nach dem Sachverhalt beurteilt, der zur Zeit des Abschlusses des Verwaltungsverfahrens gegeben war. Tatsachen, die jenen Sachverhalt seither verändert haben, sollen im Normalfall Gegenstand einer neuen Verwaltungsverfügung sein (BGE 130 V 138 E. 2.1 mit Hinweis).</w:t>
      </w:r>
    </w:p>
    <w:p>
      <w:r>
        <w:t>Jedoch sind Tatsachen, die sich erst später verwirklichen, insoweit zu berücksichtigen, als sie mit dem Streitgegenstand in engem Sachzusammenhang stehen und geeignet sind, die Beurteilung im Zeitpunkt des Erlasses der Verwaltungsver fügung zu beeinflussen (BGE 121 V 362 E. 1b, 99 V 98 E. 4; Urteil des Bundes gerichts 8C_95/2017 vom 15. Mai 2017 E. 5.1 mit Hinweisen).</w:t>
      </w:r>
    </w:p>
    <w:p>
      <w:r>
        <w:t>Zwar ist der Beschwerdegegnerin insofern beizupflichten, als der Bericht der Psychiatrischen Universitätsklinik E.___</w:t>
      </w:r>
    </w:p>
    <w:p>
      <w:r>
        <w:t>( Urk. 20) über ein Jahr nach der angefochtenen Verfügung datiert. Entgegen ihrer in der Stellungnahme vom 2 3. Januar 2023 ( Urk. 23) vertretenen Sichtweise besteht allerdings ein enger sachlicher Zusammenhang zum Streitgegenstand . So erweist sich namentlich das Argument, wonach es sich bei den nun erhobenen Diagnosen um einen Sachverhalt handle, der sich nach Verfügungserlass ent wickelt habe, als nicht stichhaltig. Im Bericht der Psychiatrischen Universitätsklinik E.___ wurden nebst einem Asperger-Syndrom (ICD-10 F84.5) eine rezidivierende depressive Störung mit gegenwärtig mittelgradiger Episode (ICD-10 F33.1) sowie soziale Phobien (ICD-10 F40.1) diagnostiziert ( Urk. 20 S. 1). Bereits der behandelnde Psychiater Dr. A.___</w:t>
      </w:r>
    </w:p>
    <w:p>
      <w:r>
        <w:t>hatte in seinem Bericht vom 1. Oktober 2020</w:t>
      </w:r>
    </w:p>
    <w:p>
      <w:r>
        <w:t>hinsichtlich der medizi nischen Situation ausgeführt, der Beschwerdeführer sei im Kontakt unsicher und scheu; es l ägen eine soziale Phobie beziehungsweise ein sozialer Rückzug vor . Ausserdem hatte er bereits damals den rückblickend betrachtet nicht</w:t>
      </w:r>
    </w:p>
    <w:p>
      <w:r>
        <w:t>un begrün deten Verdacht auf einen frühkindlichen Autismus beziehungsweise (differen tialdiagnostisch) auf ein Asperger-Syndrom geäussert ( Urk. 10/12/2 -3 ).</w:t>
      </w:r>
    </w:p>
    <w:p>
      <w:r>
        <w:t>Typisch für tief greifende Entwicklungsstörungen im Sinne der ICD-Kategorie F84 ist denn auch, dass in den meisten Fällen von frühester Kindheit an eine auffällige Entwicklung vorliegt und die meisten Störungen mit nur wenigen Ausnah men seit den ersten fünf Lebensjahren manifest sind ( Dilling / Mombour /Schmidt [Hrsg.], Internationale Klassifikation psychischer Störungen, ICD-10 Kapitel V [F], Klinisch-diagnostische Leitlinien, 10. Aufl. 2015, S. 343 f . ) . In Anbetracht der dem</w:t>
      </w:r>
    </w:p>
    <w:p>
      <w:r>
        <w:t>Untersuchungsb ericht der Psychiatrischen Universitätsklinik E.___</w:t>
      </w:r>
    </w:p>
    <w:p>
      <w:r>
        <w:t>zu Grunde liegenden Anamnese sowie der bei der Mutter des Beschwerdeführers eingeholten fremdanamnestischen Auskünfte ( Urk. 20 S. 4 f.) bestehen denn auch nicht von der Hand zu weisende Anhaltspunkte für eine auffällige Entwicklung seit frühester Kindheit . Sodann ergibt sich aus den bereits im Verfügungszeitpunkt vorgelegenen Akten wie unter anderem dem IK-Auszug (Urk. 10/1, 10/6 f.) und dem Bericht der B.___ AG ( Urk. 10/22) , dass sich der Beschwerdeführer nach Abschluss der kaufmännischen Ausbildung nicht in der Lage sah, einem Erwerbspensum von mehr als 50-60 % nachzugehen. Ausserdem ging der behandelnde Psychiater Dr. A.___ von einer langfristigen 50%igen Arbeitsunfähigkeit für alle Tätigkeiten auf dem allgemei nen Arbeitsmarkt aus, wobei er auf Funktionseinschränkungen in Bezug auf die Entschluss-, die Entscheidungs-, die Kommunikations- und die Durchsetzungs fähigkeit verwies. Als erschwert erachtete er des Weiteren die persönliche Abgrenzung, die Umstellungsfähigkeit, die Kreativität sowie die Spontanität ( Urk. 10/12/2-5). 4.3 4.3.1</w:t>
      </w:r>
    </w:p>
    <w:p>
      <w:r>
        <w:t>Bei dieser Ausgangslage ist dem Beschwerdeführer insofern beizupflichten, als auf die RAD-Stellungnahme vom 2 2. April 2021 aufgrund mindestens geringer Zweifel an deren Zuverlässigkeit nicht abgestellt werden kann (vgl. vorstehende E. 1.5). So vermag namentlich die Schlussfolgerung von Dr. F.___ , dass aktuell kein arbeitsrelevanter Gesundheitsschaden ausgewiesen sei ( Urk. 10/14/3), nicht zu überzeugen. Es ist daran zu erinnern, dass d ie Beschwerdegegnerin den Sach verhalt soweit zu ermitteln hat , bis über die für die Beurteilung des streitigen Anspruchs erforderlichen Tatsachen hinreichende Klarheit bes t eht und mit dem Beweisgrad der überwiegenden Wahrscheinlichkeit über den Leistungsanspruch entschieden werden kann (vgl. Urteil des Bundesgerichts 8C_521/2021 vom 22.</w:t>
      </w:r>
    </w:p>
    <w:p>
      <w:r>
        <w:t>März 2022 E. 3.1.2).</w:t>
      </w:r>
    </w:p>
    <w:p>
      <w:r>
        <w:t>Die derzeitige Aktenlage lässt dies nicht zu, da nicht rechtsgenüglich feststellbar ist, welche funktionellen Einschränkungen störungs bedingt vorliegen und wie sich diese konkret sowohl in qualitativer als auch in quantitativer Hinsicht auf die Erwerbsfähigkeit auswirken.</w:t>
      </w:r>
    </w:p>
    <w:p>
      <w:r>
        <w:t>Weitere medizinische Abklärungen sind daher in Nachachtung des geltenden Untersuchungsgrund satzes (Art. 43 Abs. 1 ATSG) unumgänglich, bevor über den Leistungsanspruch des Beschwerdeführers entschieden werden kann, zumal im Streitfall eine direkte Leistungszusprache einzig gestützt auf die Angaben der behandelnden Fachper sonen kaum je in Frage kommt (vgl. BGE 135 V 465 E. 4.5). Mit Blick auf die gegebene Aktenlage wird die Beschwerdegegnerin eine psychiatrische Begutach tung anzuordnen haben, welche sich insbesondere an den in BGE 141 V 281 definierten Standardindikatoren zu orientieren haben wird, die grundsätzlich für sämtliche psychische Leiden Anwendung finden (vgl. BGE 143 V 409 E. 4.5.3 und 143 V 418 E. 7.1). 4.3.2</w:t>
      </w:r>
    </w:p>
    <w:p>
      <w:r>
        <w:t>Ergänzend bleibt festzuhalten, dass die Beschwerdegegnerin den Beschwerde führer gemäss Feststellungsblatt als ausschliesslich im Erwerbsbereich tätigen Versicherten qualifiziert hat , ohne allerdings ihre Überlegungen dazu darzulegen ( Urk. 10/14/1, 10/24/3). Aktenkundig ist in diesem Zusammenhang einerseits, dass sich der Beschwerdeführer im Rahmen des Standortgesprächs vom 9. Juli 2020 dahingehend äusserte , sich keine Steigerung der Arbeitsfähigkeit zuzutrauen, aber mit den (bisherigen) 50 % «sehr zufrieden» zu sein ( Urk. 10/9). Andererseits findet sich im Abschlussbericht der B.___ AG die Anmerkung, der Beschwerdeführer möchte nicht mehr als 50-60 % arbeiten, weil er sich immer wieder ausruhen müsse. Ausserdem pflege er nach eigenen Angaben einen bescheidenen Lebensstil ( Urk. 10/22/1). Hinzu kommt, dass der Beschwerdeführer und seine Ehefrau Eltern eines mittlerweile rund einjährigen Kleinkindes sind (vgl. Urk. 20 S. 6). Nähere Informationen zur ehelichen Aufgabenverteilung sind den Akten jedoch nicht zu entnehmen.</w:t>
      </w:r>
    </w:p>
    <w:p>
      <w:r>
        <w:t>So ist insbesondere nicht ersichtlich, in welchem zeitlichen Umfang die Ehegatten jeweils die Kinderbetreuung übernehmen. Vor der Geburt des Kindes waren sie beide mindestens bis zum Zeit punkt der Beschwerdeerhebung noch in einem Teilzeitpensum von 50 respektive 80 % erwerbstätig (vgl. Urk. 8/6-12).</w:t>
      </w:r>
    </w:p>
    <w:p>
      <w:r>
        <w:t>Insgesamt erscheint die Frage, welche m Erwerbspensum der Beschwerdeführer im hypothetischen Gesundheitsfall nachgehen würde, vor diesem Hintergrund nicht hinreichend geklärt. Im Falle einer hypothetischen Teilerwerbstätigkeit wäre von der Beschwerdegegnerin somit</w:t>
      </w:r>
    </w:p>
    <w:p>
      <w:r>
        <w:t>je nach Ergebnis der medizinischen Unter suchungen allenfalls eine Haushaltsabklärung in Betracht zu ziehen. 5.</w:t>
      </w:r>
    </w:p>
    <w:p>
      <w:r>
        <w:t>Zusammenfassend ist festzuhalten, dass sich die medizinische Aktenlage für eine abschliessende Beurteilung der Arbeitsfähigkeit de s Beschwerdeführer s als unzureichend erweist. Weiterer Abklärungsbedarf besteht des Weiteren in Bezug auf die Statusfrage. Folglich ist die Beschwerde in dem Sinne gutzuheissen, dass die angefochtene Verfügung vom 3 0. September 2021 (Urk. 2) aufzuheben und die Sache an die Beschwerdegegnerin zurückzuweisen ist, damit diese nach ergänzender Abklärung im Sinne der obigen Erwägungen eine neue Beurteilung vornehme und sodann über den Leistungsanspruch ein weiteres Mal verfüge. 6.</w:t>
      </w:r>
    </w:p>
    <w:p>
      <w:r>
        <w:rPr>
          <w:b/>
        </w:rPr>
        <w:t>E. 6</w:t>
      </w:r>
    </w:p>
    <w:p>
      <w:r>
        <w:t>ATSG) gewesen sind; und c.</w:t>
      </w:r>
    </w:p>
    <w:p>
      <w:r>
        <w:t>nach Ablauf dieses Jahres zu mindestens 40 % invalid ( Art.</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 ).</w:t>
      </w:r>
    </w:p>
    <w:p>
      <w:r>
        <w:t>Rechtsanwältin Lotti Sigg machte zuletzt mit Honorarnote vom 1. Februar 2023 einen Gesamtaufwand von 12 Stunden und 40 Minuten à Fr. 220.-- sowie pauschale Barauslagen von Fr. 83.60 (3 % des Zeitaufwandes) geltend ( Urk. 26). Unter Berücksichtigung der massgebenden Kriterien erweist sich dieser Aufwand noch als angemessen, weshalb die von der unterliegenden Beschwerdegegnerin zu leistende Prozessentschädigung unter Berücksichtigung des praxisgemässen Vergütungsansatzes von Fr. 220.-- pro Stunde, antragsgemäss auf Fr. 3'091.25 festzusetzen ist ( Fr. 2'786.65 [12</w:t>
      </w:r>
    </w:p>
    <w:p>
      <w:r>
        <w:t>2/3 Stunden x</w:t>
      </w:r>
    </w:p>
    <w:p>
      <w:r>
        <w:t>Fr. 220.--] + Fr. 83.60 [ 3 % Barauslagen ] zuzüglich Mehrwertsteuer von 7.7 % ).</w:t>
      </w:r>
    </w:p>
    <w:p>
      <w:r>
        <w:rPr>
          <w:b/>
        </w:rPr>
        <w:t>E. 6.3</w:t>
      </w:r>
    </w:p>
    <w:p>
      <w:r>
        <w:t>Ausgangsgemäss erweist sich das vom Beschwerdeführer gestellt e Gesuch um unentgeltliche Rechtspflege ( Urk. 1 S. 2) als gegenstandslos. Das Gericht erkennt : 1.</w:t>
      </w:r>
    </w:p>
    <w:p>
      <w:r>
        <w:t>Die Beschwerde wird in dem Sinne gutgeheissen, dass die angefochtene Verfügung der Sozialversicherungsanstalt des Kantons Zürich, IV-Stelle, vom 30. September 2021 auf gehoben und die Sache an diese zurückgewiesen wird, damit sie nach ergänzenden Abklärungen im Sinne der Erwägungen über den Leistungsanspruch des Beschwerde führers neu verfüge. 2.</w:t>
      </w:r>
    </w:p>
    <w:p>
      <w:r>
        <w:t>Die Gerichtskosten von Fr. 600 .-- werden der Beschwerdegegnerin auferlegt.</w:t>
      </w:r>
    </w:p>
    <w:p>
      <w:r>
        <w:t>Rechnung und Einzahlungsschein werden der</w:t>
      </w:r>
    </w:p>
    <w:p>
      <w:r>
        <w:t>Kostenpflichtigen nach Eintritt der Rechtskraft zugestellt. 3.</w:t>
      </w:r>
    </w:p>
    <w:p>
      <w:r>
        <w:t>Die Beschwerdegegnerin wird verpflichtet, Rechtsanwältin Lotti Sigg, Winterthur, eine Prozessentschädigung von Fr. 3'091.25 (inkl. Barauslagen und MWSt ) zu bezahlen. 4 .</w:t>
      </w:r>
    </w:p>
    <w:p>
      <w:r>
        <w:t>Zustellung gegen Empfangsschein an: - Rechtsanwältin Lotti Sigg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