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IV.2021.00620 vom 25. Januar 2023</w:t>
      </w:r>
    </w:p>
    <w:p>
      <w:r>
        <w:t>ZH Sozialversicherungsgericht, 2023-01-25, DE</w:t>
      </w:r>
    </w:p>
    <w:p>
      <w:r>
        <w:rPr>
          <w:b/>
        </w:rPr>
        <w:t xml:space="preserve">Quelle: </w:t>
      </w:r>
      <w:r>
        <w:t>https://mcp.opencaselaw.ch/entscheid/zh_sozialversicherungsgericht_IV.2021.00620</w:t>
      </w:r>
    </w:p>
    <w:p>
      <w:r>
        <w:t>FR: ZH_SOZIALVERSICHERUNGSGERICHT IV.2021.00620 du 25 janvier 2023</w:t>
      </w:r>
    </w:p>
    <w:p>
      <w:r>
        <w:t>IT: ZH_SOZIALVERSICHERUNGSGERICHT IV.2021.00620 del 25 gennaio 2023</w:t>
      </w:r>
    </w:p>
    <w:p>
      <w:pPr>
        <w:pStyle w:val="Heading2"/>
      </w:pPr>
      <w:r>
        <w:t>Erwägungen</w:t>
      </w:r>
    </w:p>
    <w:p>
      <w:r>
        <w:rPr>
          <w:b/>
        </w:rPr>
        <w:t>E. 1</w:t>
      </w:r>
    </w:p>
    <w:p>
      <w:r>
        <w:t>X.___ , geboren 1961, ist diplomierte Pflegefachfrau ( Urk. 6/2/1-2)</w:t>
      </w:r>
    </w:p>
    <w:p>
      <w:r>
        <w:t>und Mutter von drei Kindern (gebore n 1986, 1989 und 1993; Urk. 6/3 Ziff. 3). Sie war seit Januar 1983 am Kreisspital Y.___ tätig, als sie am 3 0. Oktober 1985 beim Schwimmen von einem Motorboot angefahren wurde und eine Schädelkalotten impressionsfraktur mit Hirnkontusion, Rippenserienfrakturen mit Thoraxdefor mation und eine Lungenkontusion erlitt (vgl. Urk. 6/8/202).</w:t>
      </w:r>
    </w:p>
    <w:p>
      <w:r>
        <w:t>Ab 200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 vorliegend somit im Oktober 202 0. Zu diesem Zeitpunkt war die am 6. Januar 1961 ( Urk. 6/3 Ziff. 1.1) geborene Beschwerdeführerin fast 60 Jahre alt und damit in einem Alter, in dem fraglich ist, ob die anstrengende Tätigkeit als diplomierte Pflegefachfrau in einem Spital noch in einem Pensum von 100 % , wie sie anhand des geltend gemachten Einkommens von Fr. 85'000.-- (vgl. Urk. 1 S. 9) anzunehmen scheint, ausgeübt würde. Besonders ins Gewicht fällt zudem der Umstand, dass die Beschwerdeführerin trotz einer substantiellen Restarbeits fähigkeit von 70 bis 90 %</w:t>
      </w:r>
    </w:p>
    <w:p>
      <w:r>
        <w:t>auch nachdem ihre Kinder aus dem betreuungsbedürf tigen Alter heraus waren, nach Lage der Akten nie eine finanzielle Verbesserung ihrer Erwerbsmöglichkeiten , geschweige denn eine Annäherung an das als Pflegefachfrau erzielbare Einkommen anstrebte. Die Ansicht der Beschwerdefüh rerin, wonach eine Steigerung des Pensums in der A.___ -Tätigkeit offensichtlich aus gesundheitlichen Gründen nicht möglich gewesen sei (vgl. Urk. 1 S. 8), findet in den Akten keine genügende Stütze. Der Wechsel aus der A.___ - in eine selbständige Tätigkeit im Jahr 2004 erfolgte denn auch vielmehr aus der Erkennt nis, dass ein hoher Bedarf an Fusspflege bestand . Dennoch hat die Beschwerde führerin nicht die dreijährige Ausbildung zur Podologin - welche sie aufgrund ihrer früheren Ausbildung möglicherweise sogar verkürzt hätte absolvieren können ( www.podologie.swiss ) - angestrebt, was ihr bessere Verdienstmöglich keiten eröffnet hätte , liegt das Anfangsgehalt doch bei durchschnittlich rund Fr. 62'000. -- brutto für ein Pensum von 100 % ( vgl. www.lohnanal y se.ch ) .</w:t>
      </w:r>
    </w:p>
    <w:p>
      <w:r>
        <w:t>Der IK-Auszug zeigt nicht annähernd so hohe Beträge, was mit überwiegender Wahrscheinlichkeit nicht auf gesundheitliche Gründe zurückzuführen ist.</w:t>
      </w:r>
    </w:p>
    <w:p>
      <w:r>
        <w:t>Die Entscheidung der Beschwerdeführerin, sich mit einem geringere n</w:t>
      </w:r>
    </w:p>
    <w:p>
      <w:r>
        <w:t>Einkommen zu begnügen , kann</w:t>
      </w:r>
    </w:p>
    <w:p>
      <w:r>
        <w:t>mangels eines Bezug s zu den tatsächlichen Auswirkungen des Gesundheitsschadens nicht dazu führen, dass ein höherer Rentenanspruch entsteht (BGE 135 V 58 E. 3.4.6) . Für die Annahme eines höheren Validenein kommens bleibt demnach kein Raum.</w:t>
      </w:r>
    </w:p>
    <w:p>
      <w:r>
        <w:rPr>
          <w:b/>
        </w:rPr>
        <w:t>E. 1.6</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w:t>
      </w:r>
    </w:p>
    <w:p>
      <w:r>
        <w:t>Bei der Invaliditätsbemessung kommt der allgemeinen Methode des Einkom mensvergleichs gemäss Art. 28a Abs. 1 IVG in Verbindung mit Art. 16 ATSG grundsätzlich Vorrang zu.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rPr>
          <w:b/>
        </w:rPr>
        <w:t>E. 1.7</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Validenein kommens massgebend, selbst wenn besser entlöhnte Erwerbsmöglichkeiten bestanden hätten. Das Bundesgericht hat denn auch eine Parallelisierung der Einkommen bei selbständig Erwerbenden in der Regel abgelehnt (Urteil des Bundesgerichts 8C_626/2011 vom 2 9. März 2012 E. 4.4 mit Hinweisen auf BGE 135 V 58 E. 3.4.6-7). 2.</w:t>
      </w:r>
    </w:p>
    <w:p>
      <w:r>
        <w:t>2.1</w:t>
      </w:r>
    </w:p>
    <w:p>
      <w:r>
        <w:t>Die Beschwerdegegnerin begründete den angefochtenen Entscheid ( Urk. 2) wie folgt: Aufgrund der unfall- und krankheitsbedingten Beeinträchtigungen liege seit Oktober 2019 eine erhebliche Einschränkung der Arbeitsfähigkeit vor. Während des Wartejahrs habe per Oktober 2020 eine durchschnittliche Arbeits unfähigkeit von 46 % bestanden. Da die Beschwerdeführerin mit ihrer selbstän digen Tätigkeit optimal eingegliedert sei, entspreche dies dem Invaliditätsgrad und begründe einen Anspruch auf eine Viertelsrente. Bei Ablauf des Wartejahrs habe eine Arbeitsunfähigkeit von 50 % bestanden, die weiterhin andauere. Dies begründe ab 1. Januar 2021 Anspruch auf eine halbe Invalidenrente (Verfü gungsteil 2 S. 1).</w:t>
      </w:r>
    </w:p>
    <w:p>
      <w:r>
        <w:t>Zum hypothetischen Valideneinkommen sei festzuhalten, dass die Beschwerde führerin nach dem Unfall weitere Ausbildungen absolviert und bei der A.___ gearbeitet habe. Dabei habe sie festgestellt, dass eine Nachfrage nach Fusspflege bestehe. Sie habe sich unabhängig von ihren körperlichen Beschwerden entschie den, sich im Bereich der Fusspflege selbständig zu machen. In all den Jahren habe sie nichts unternommen, um die finanzielle und berufliche Situation durch Anpassungen und Ausbildungen zu verändern. Auch habe sie nie einen Antrag auf Gewährung von beruflichen Massnahmen gestellt. Ihren Stundentarif habe sie bewusst tief angesetzt, um ihrer Kundschaft die Behandlungen finanziell zu ermöglichen. Gemäss ihrer Aussage lägen die üblichen Tarife i n der Fusspflege höher. Ein höherer Verdienst wäre theoretisch möglich gewesen, aber die Beschwerdeführerin habe sich dagegen entschieden. Sie habe in dieser Tätigkeit, wie sie selbst erklärt habe, ein 100%-Pensum erfüllen können. Auch habe sie nachvollziehbar erklären können, dass sie mit Beschwerden die Hälfte ihres Pensums schaffe. Die ärztlich festgelegte Arbeitsunfähigkeit in der Höhe von 50 % stimme mit der aktuellen Einschränkung überein, weshalb ein Prozentver gleich angemessen sei (Verfügungsteil 2 S. 2). 2.2</w:t>
      </w:r>
    </w:p>
    <w:p>
      <w:r>
        <w:t>Die Beschwerdeführerin machte geltend ( Urk. 1), rechtsprechungsgemäss richte sich das Valideneinkommen nicht primär nach der zuletzt ausgeübten Tätigkeit, sondern danach, was die betreffende Person ohne Eintritt der gesundheitlichen Beeinträchtigung im massgebenden Zeitpunkt erwerblich tun würde . Es sei mithin nur gefordert, dass die versicherte Person mit überwiegender Wahrscheinlichkeit den ursprünglich erlernten Beruf aus gesundheitlichen Gründen nicht (mehr) ausüben könne ( Urk. 1 S. 5 Ziff. 4) . Es sei bereits rund drei Monate nach dem Unfall aus medizinischer Sicht klar gewesen, dass sie ihren angestammten Beruf aus gesundheitlichen Gründen nicht mehr werde ausüben können (S. 6 Ziff. 5). Nach der Kinderbetreuung habe sie in einer angepassten Tätigkeit wieder ein volles Pensum ausgeübt. Da ihr die angestammte Tätigkeit nicht mehr möglich gewesen sei, habe sie die alternative Tätigkeit der kosmetischen Fusspflege gewählt. Die Neuorientierung sei aus gesundheitlichen Gründen erfolgt. Ohne den Unfall hätte sie weiterhin in der Pflege gearbeitet und in dieser Tätigkeit ihr Pensum ausgebaut. Es möge zwar zutreffen, dass sie während ihre r</w:t>
      </w:r>
    </w:p>
    <w:p>
      <w:r>
        <w:t>A.___ -Tätig keit eine Nachfrage nach Fusspflege festgestellt habe, jedoch schliesse dies nicht aus, dass der Wechsel aus gesundheitlichen Gründen erfolgt sei. Die Nachfrage sei allerdings nicht derart gross gewesen, dies zeige sich darin, dass sie gemäss IK-Auszug noch einige Jahre, zwischen 2004 und 2007, in beiden Berufen gearbeitet habe (S. 7 Ziff. 6 und 7). Es könne ihr nicht vorgeworfen werden, sie habe keine Bestrebungen unternommen, die finanzielle und berufliche Situation durch Anpassungen und Ausbildungen zu verändern. Nach der Neuorientierung habe sie ausser Haus ein Pensum von 20 % als A.___ -Mitarbeiterin ausgeübt. Eine Steigerung des Pensums, welche aufgrund des Alters der Kinder nun möglich gewesen wäre, sei offensichtlich aus gesundheitlichen Gründen nicht möglich gewesen. Erst 2017 habe sie die pflegerische Tätigkeit aufgegeben. Nur so sei es ihr möglich gewesen, in der angepassten Tätigkeit in einem vollen Pensum tätig zu sein. Das Valideneinkommen sei mithin höher, gestützt auf die LSE auf Fr. 85'000.--, anzusetzen , womit sich ein Anspruch auf eine ganze Rente ergebe (S. 9 Ziff. 10). 2.3</w:t>
      </w:r>
    </w:p>
    <w:p>
      <w:r>
        <w:t>Die Restarbeitsfähigkeit von 50 %</w:t>
      </w:r>
    </w:p>
    <w:p>
      <w:r>
        <w:t>in ihrer selbständigen Erwerbstätigkeit und die Qualifikation als zu 100 % Erwerbstätige ( Urk. 6/48/1) sind unbestritten ; die entsprechenden Annahmen sind aufgrund der persönlichen Lebenssituation der Beschwerdeführerin mit mittlerweile erwachsenen Kindern sowie anhand der medizinischen Unterlagen nicht zu beanstanden . Streitig und zu prüfen sind</w:t>
      </w:r>
    </w:p>
    <w:p>
      <w:r>
        <w:t>der Einkommensvergleich und insbesondere die Höhe des hypothetischen Validen einkommens . 3. 3.1</w:t>
      </w:r>
    </w:p>
    <w:p>
      <w:r>
        <w:t>Den Akten lässt sich entnehmen, dass die Beschwerdeführerin im Unfallzeitpunkt mit ihrem ersten Kind schwanger war ( Urk. 6/8/202 Ziff. 5) . Die damalige Anstellung als Pflegefachfrau hat sie gemäss unterschriftlich bestätigten Angaben , die sie gegenüber dem Unfallversicherer gemacht hatte, vom 2 7. November 1985 nach dem Unfall aufgrund der Schwangerschaft gekündigt und war bis auf Weiteres nicht berufstätig (vgl. Urk. 6/8/114). Sie wollte nach der Geburt des ersten Kindes zuerst einmal sicher während eines halben Jahres nicht ausser Haus berufstätig sein . Dann würde sie weitersehen. Wenn mit dem Kind alles normal verlaufe, wolle sie nach und nach 4-8-mal monatlich Aushilfsdienst als Nachtwache leisten (vgl. Urk. 6/8/117 S. 1; «Absichten»). Gemäss vertrauens ärztlicher Beurteilung vom Mai 1988 war ihr die angestammte Tätigkeit höchs tens noch beschränkt möglich, da ihr vor allem das unumgängliche Heben von Patienten und die häufig in vorgeneigter Haltung vorzunehmenden Arbeiten nicht mehr zumutbar waren ( Urk. 6/8/189 unten f.).</w:t>
      </w:r>
    </w:p>
    <w:p>
      <w:r>
        <w:t>In der Folge hat sie ab 1988 (IK-Auszug; Urk. 6/10) stundenweise als Gemeinde krankenschwester beziehungsweise A.___ -Mitarbeiterin gearbeitet ( Urk. 6/8/66; Urk. 6/8/68) und dabei ein jährliches Einkommen von maximal</w:t>
      </w:r>
    </w:p>
    <w:p>
      <w:r>
        <w:t>Fr. 17’313.-- erzielt ( Urk. 6/10). In den Jahren 1989 und 1993 kamen zwei weitere Kinder zur Welt. Im Januar 2001 erlangte sie das Diplom in Reflexzonentherapie am Fuss ( Urk. 6/2/3) und im Juli 2002 das Diplom in Fusspflege- Pédicure ( Urk. 6/2/4). Gemäss IK-Auszug übte sie diese Tätigkeit ab 2004 selbständig aus, wobei sie zunächst noch bis 2006 die A.___ -Tätigkeit beibehielt ( Urk. 6/10). In der selbständigen Tätigkeit erwirtschaftete sie ein jährliches Einkommen von maximal Fr. 36'400.-- ( Urk. 6/10). Das Pensum betrug 70-90 % ( Urk. 6/3 Ziff. 5.4). 3.2</w:t>
      </w:r>
    </w:p>
    <w:p>
      <w:r>
        <w:t>Anlässlich der Abklärung für Selbständigerwerbende am 6. Juli 2020 ( Urk. 6/30) wurde zum Grund der Aufnahme der selbständigen Erwerbstätigkeit festgehalten, die Beschwerdeführerin habe vor Aufnahme der Selbständigkeit als Krankenpfle gerin bei der A.___ gearbeitet. Während dieser Zeit habe sie mit Reflexzonen therapie und Fusspflege angefangen und festgestellt, dass es in diesem Bereich eine grosse Nachfrage gebe. Sie habe sich dann entschieden, sich selbständig zu machen. Ohne Werbung sei sie von Anfang an ziemlich gut ausgelastet gewesen. Die Tatsache, dass sie sich selbständig gemacht habe, hänge nicht mit ihren körperlichen Beschwerden zusammen (S. 3).</w:t>
      </w:r>
    </w:p>
    <w:p>
      <w:r>
        <w:t>Die Abklärungsperson ermittelte gestützt auf die Erfolgsrechnungen der Jahre 2017 und 2018 ein Valideneinkom men von Fr. 28'677.-- und hielt fest, dass der IK-Auszug im Schnitt gleich hohe Einkommen zeige (S. 11 Ziff. 10). Der Umstieg auf eine unselbständige Tätigkeit sei nicht zumutbar. Die Beschwerdeführerin wurde als zu 100 % Erwerbstätige qualifiziert (S. 11 Ziff. 12).</w:t>
      </w:r>
    </w:p>
    <w:p>
      <w:r>
        <w:t>Ergänzend hielt die Abklärungsperson am 9. Juli 2021 ( Urk. 6/48/2-3) fest, es sei die freie Entscheidung der Beschwerdeführerin gewesen, ihren Stundentarif tief anzusetzen. Ein höherer Verdienst sei theoretisch möglich gewesen, sie habe sich jedoch dagegen entschieden. Es sei das Einkommen als Fusspflegerin als Validen einkommen einzusetzen. Sie habe über Jahre in diesem Beruf gearbeitet und sich mit dem niedrigen Einkommen zufriedengegeben. Sie habe keine Bestrebungen unternommen, um sich beruflich umzuorientieren, sondern habe sich vollum fänglich auf den neuen Beruf konzentriert . 4.</w:t>
      </w:r>
    </w:p>
    <w:p>
      <w:r>
        <w:rPr>
          <w:b/>
        </w:rPr>
        <w:t>E. 4</w:t>
      </w:r>
    </w:p>
    <w:p>
      <w:r>
        <w:t>war sie in einem Pensum von 70-90 % als kosmetische Fusspflegerin selbständig erwerbs tätig ( Urk. 6/10; Urk. 6/3 Ziff. 5.4). Am 1 7. Februar 2020 meldete sie sich wegen Schmerzen im rechten Arm bei der Invalidenversicherung für Leistungen an ( Urk. 6/3 Ziff. 6.1; S. 8). Die Sozialversicherungsanstalt des Kantons Zürich, IV-Stelle, tätigte erwerbliche und medizinische Abklärungen und zog die Akte n der Unfallversicherung Z.___ ( Urk.</w:t>
      </w:r>
    </w:p>
    <w:p>
      <w:r>
        <w:rPr>
          <w:b/>
        </w:rPr>
        <w:t>E. 4.1</w:t>
      </w:r>
    </w:p>
    <w:p>
      <w:r>
        <w:t>Die Beschwerdeführerin erlangte im Oktober 1982 das Berufsdiplom</w:t>
      </w:r>
    </w:p>
    <w:p>
      <w:r>
        <w:t>als diplomierte Krankenschwester AKP ( Urk. 6/2) und trat ab Januar 1983</w:t>
      </w:r>
    </w:p>
    <w:p>
      <w:r>
        <w:t>( vgl. Urk. 6/8/202 ) ihre demnach erste reguläre Stelle im Spital an. Der Unfall ereignete sich knapp drei Jahre nach Stellenantritt, im Oktober 1985, während der ersten Schwangerschaft. Die weitere Planung des Berufslebens erfolgte mit überwiegen der Wahrscheinlichkeit nicht in erster Linie aufgrund der unfallbedingten Beeinträchtigung, obwohl ihr nach ärztlicher Beurteilung die angestammte Tätigkeit im engeren Sinne (Pflegetätigkeit im Spital) höchstens noch beschränkt zumutbar war. Denn die Beschwerdeführerin kündigte ihre Anstellung im Spital nach eigenen , bereits im November 1985 und damit Jahre vor der 1988 vertrau ensärztlich festgestellten Unzumutbarkeit der angestammten Tätigkeit getätigten Angaben aufgrund der Schwangerschaft. Sie wollte nach der Geburt des ersten Kindes zuerst einmal sicher während eines halben Jahres nicht ausser Haus berufstätig sein. Dann würde sie weitersehen. Wenn mit dem Kind alles normal verlaufe, woll t e sie nach und nach 4-8-mal monatlich Aushilfsdienst als Nacht wache leisten (vgl. vorstehend E. 3.1). Bereits aufgrund dieser echtzeitlich dokumentierten und unabhängig von der Beurteilung der Unfallfolgen geäusser ten Absichten ist nicht mit überwiegender Wahrscheinlichkeit anzunehmen, dass die Beschwerdeführerin ohne Gesundheitsschaden tatsächlich in der angestamm ten Tätigkeit mit dem entsprechenden Verdienst verblieben wäre. Zu berücksich tigen ist auch, dass gerade junge Berufseinsteiger eher eine Stelle wechseln als ältere Arbeitnehmer (vgl. dazu das Urteil des Bundesgerichts 8C_38/2019</w:t>
      </w:r>
    </w:p>
    <w:p>
      <w:r>
        <w:t>vom 9. Mai 2019</w:t>
      </w:r>
    </w:p>
    <w:p>
      <w:r>
        <w:t>E. 3.4.2 mit Hinweis).</w:t>
      </w:r>
    </w:p>
    <w:p>
      <w:r>
        <w:t>Hinzu kommt, dass die Verhältnisse im Zeitpunkt des frühestmöglichen Rentenbeginns massgeblich sind (vgl. vorstehend E.</w:t>
      </w:r>
    </w:p>
    <w:p>
      <w:r>
        <w:rPr>
          <w:b/>
        </w:rPr>
        <w:t>E. 4.2</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 Vorliegend verneinte die Beschwerdegegnerin ohne vertiefte Begründung eine Zumutbarkeit einer Betriebsaufgabe (vgl. Urk. 6/30/11 Ziff.</w:t>
      </w:r>
    </w:p>
    <w:p>
      <w:r>
        <w:rPr>
          <w:b/>
        </w:rPr>
        <w:t>E. 4.3</w:t>
      </w:r>
    </w:p>
    <w:p>
      <w:r>
        <w:t>Nach dem Gesagten ist nicht zu beanstanden, dass die Beschwerdeführerin aufgrund eines Prozentvergleichs von einem Invaliditätsgrad von zunächst 46 %</w:t>
      </w:r>
    </w:p>
    <w:p>
      <w:r>
        <w:t>beziehungsweise</w:t>
      </w:r>
    </w:p>
    <w:p>
      <w:r>
        <w:t>von 50 % ab Januar 2021 ausging.</w:t>
      </w:r>
    </w:p>
    <w:p>
      <w:r>
        <w:t>Der angefochtene Entscheid ist rechtens. Dies führt zur Abweisung der Beschwerde. 5.</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und ausgangsgemäss der unterlie 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unter Beilage einer Kopie von Urk.</w:t>
      </w:r>
    </w:p>
    <w:p>
      <w:r>
        <w:rPr>
          <w:b/>
        </w:rPr>
        <w:t>E. 6</w:t>
      </w:r>
    </w:p>
    <w:p>
      <w:r>
        <w:t>/ 8/ 1-204) bei.</w:t>
      </w:r>
    </w:p>
    <w:p>
      <w:r>
        <w:t>Mit Mitteilung vom 9. April 2020 ( Urk. 6/21) gewährte die IV-Stelle der Versicherten Kostengutsprache für Frühinterventionsmassnahmen in Form von Hilfsmitteln am Arbeitsplatz (Bürostuhl). Am 6. Juli 2020 wurde eine Abklärung für Selbständigerwerbende durchgeführt (Bericht vom 6. Juli 2020; Urk. 6/30). Sodann wurden erneut die Unfallversicherungsakten ( Urk. 6/33/1-98) beigezo gen. Die Z.___ , die den Grundfall am 2. Juni 1988 mit der Zusprechung einer Integritätsen tschädigung abgeschlossen hatte</w:t>
      </w:r>
    </w:p>
    <w:p>
      <w:r>
        <w:t>und der mittler weile Rückfälle zum Unfall gemeldet worden waren, stellte mit Verfügung vom 3 1. Mai 2021 ( Urk. 6/47) ihre Versicherungsleistungen - erneut aufgenommene Taggeldleistungen und Heilbehandlungen - per Ende Februar 2021 ein und verneinte einen Rentenanspruch, sprach der Versicherten jedoch eine höhere Integritätsentschädigung zu. Dagegen erhob die Versicherte am 2 9. Juni 2021 Einsprache ( Urk. 11/A142 , vgl. auch Urk. 16 ).</w:t>
      </w:r>
    </w:p>
    <w:p>
      <w:r>
        <w:t>Nach durchgeführtem Vorbescheidverfahren ( Urk. 6/36-40; Urk. 6/43) sprach die IV-Stelle der Versicherten mit Verfügung vom 2 2. September 2021 bei einem Invaliditätsgrad von 46 % eine Viertelsrente ab 1. Oktober 2020 und ab 1. Januar 2021 bei einem Invaliditätsgrad von 50 % eine halbe Rente zu ( Urk. 6/55; Urk. 6/57 in Verbindung mit Urk. 6/50 = Urk. 2 ). 2.</w:t>
      </w:r>
    </w:p>
    <w:p>
      <w:r>
        <w:t>Am 2 0. Oktober 2021 erhob die Versicherte Beschwerde gegen die Verfügung vom 2 2. September 2021 ( Urk. 2) und beantragte die Zuspr echung einer ganzen Invalidenrente ( Urk. 1 S. 2). Mit Beschwerdeantwort vom 2 3. November 2021 ( Urk. 5) beantragte die Beschwerdegegnerin die Abweisung der Beschwerde, was der Beschwerdeführerin am 2 7. Dezember 2021 zur Kenntnis gebracht wurde ( Urk. 7). Mit Gerichtsverfügung vom 2 7. September 2022 ( Urk. 8) wurden die seit 3 1. Mai 2021 ergangenen Unfallakten ( Urk. 11/A137-A149) beigezogen. Diese wurden den Parteien am 3. Januar 2023 in Kopie zugestellt ( Urk. 12). Daraufhin reichte die Beschwerdeführerin ein Schreiben vom 1 6. Januar 2023 ein ( Urk. 13). Das Gericht zieht in Erwägung: 1.</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sgegliche nen Arbeitsmarkt (Abs. 1). Für die Beurteilung des Vorliegens einer Erwerbs unfähigkeit sind ausschliesslich die Folgen der gesundheitlichen Beeinträchti gung zu berücksichtigen. Eine Erwerbsunfähigkeit liegt zudem nur vor, wenn sie aus objektiver Si cht nicht überwindbar ist (Art. 7 Abs. 2 ATSG).</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Dem kann angesichts des Alters und der verbleibenden Aktivitätsdauer der Beschwerdeführerin und der Tatsache, dass sie in ihrer Tätigkeit optimal eingegliedert ist, gefolgt werden.</w:t>
      </w:r>
    </w:p>
    <w:p>
      <w:r>
        <w:rPr>
          <w:b/>
        </w:rPr>
        <w:t>E. 13</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