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IV.2021.00607 vom 7. Juni 2022</w:t>
      </w:r>
    </w:p>
    <w:p>
      <w:r>
        <w:t>ZH Sozialversicherungsgericht, 2022-06-07, DE</w:t>
      </w:r>
    </w:p>
    <w:p>
      <w:r>
        <w:rPr>
          <w:b/>
        </w:rPr>
        <w:t xml:space="preserve">Quelle: </w:t>
      </w:r>
      <w:r>
        <w:t>https://mcp.opencaselaw.ch/entscheid/zh_sozialversicherungsgericht_IV.2021.00607</w:t>
      </w:r>
    </w:p>
    <w:p>
      <w:r>
        <w:t>FR: ZH_SOZIALVERSICHERUNGSGERICHT IV.2021.00607 du 7 juin 2022</w:t>
      </w:r>
    </w:p>
    <w:p>
      <w:r>
        <w:t>IT: ZH_SOZIALVERSICHERUNGSGERICHT IV.2021.00607 del 7 giugno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1961 geborene X.___ war zuletzt vom</w:t>
      </w:r>
    </w:p>
    <w:p>
      <w:r>
        <w:t>1. Juni 1997 bis 30. April 2013 in einem 60 - 80 % -Pensum als Aushilfe Restaurant/Kantine bei der Y.___ AG sowie von 2005 bis Juni 2012 in einem 10 % Pensum als Büror einigungskraft bei der Z.___ AG tätig. Am 5. November 2012 meldete sie sich unter Hinweis auf eine retraktile</w:t>
      </w:r>
    </w:p>
    <w:p>
      <w:r>
        <w:t>Kapsulitis an der rechten Schulter</w:t>
      </w:r>
    </w:p>
    <w:p>
      <w:r>
        <w:t>bei der Invalidenversicherung zum Leistungsbezug an ( Urk. 6/ 7 und Urk. 6/ 20). Die Sozialversicherungsanstalt des Kantons Zürich, IV Stelle, tätigte medizinische und erwerbliche Abklärungen und wies das Ren tenbegehren mit Verfü gung vom 3. September 2014 ( Urk. 6/ 40) ab.</w:t>
      </w:r>
    </w:p>
    <w:p>
      <w:r>
        <w:rPr>
          <w:b/>
        </w:rPr>
        <w:t>E. 1.2</w:t>
      </w:r>
    </w:p>
    <w:p>
      <w:r>
        <w:t>Am 9. April 2015 meldete sich die Versicherte unter Hinweis auf eine retraktile</w:t>
      </w:r>
    </w:p>
    <w:p>
      <w:r>
        <w:t>Kapsulitis an der rechten und linken Schulter erneut bei der IV-Stelle zum Leistungsbezug an ( Urk. 6/ 42). Die IV-Stelle tätigte wiederum medizinische Abklä rungen und liess die Versicherte durch Dr. med. A.___ , Facharzt für Or thopädische Chirurgie und Traumatologie FMH des Regionalen Ärztlichen Dienstes (RAD), orthopädisch- rheumatologisch untersuchen (Bericht vom 1. Juni 2015; Urk. 6/ 47) u nd bei der B.___ AG bidisziplinär (rheumatologisch-psychiatrisch) begutachten (Expertise vom 7. Oktober und 3. November 2016; Urk. 6/ 68 und Urk. 6/ 70). Mit Verfü gung vom 27. April 2017 ( Urk. 6/ 88) sprach sie der Versicherten eine vom 1. Oktober 2015 bis 31. Dezember 2016 befristete ganze Rente der Invalidenversicherung zu. Die dagegen erhobene Beschwerde vom 29. Mai 2017 ( Urk. 6/ 95/3-17) hiess das hiesige Gericht in dem Sinne gut, dass es die Sache mit Urteil vom</w:t>
      </w:r>
    </w:p>
    <w:p>
      <w:r>
        <w:rPr>
          <w:b/>
        </w:rPr>
        <w:t>E. 2</w:t>
      </w:r>
    </w:p>
    <w:p>
      <w:r>
        <w:t>4. Juli 2017 (Prozess-Nr. IV.2017.00620 ) an die IV-Stelle zurückwies, damit diese über den Leistungsanspruch der Versicherten neu verfüge ( Urk. 6/ 98). Die IV-Stelle sprach ihr daraufhin mit Verfügung vom 7. Februar 2019 ( Urk. 6/118 ) erneut eine vom 1. Oktober 2015 bis 31. Dezember 2016 befristete ganze Rente der Invalidenver sicherung zu. In Gutheissung der dagegen am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