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IV.2021.00604 vom 3. September 2022</w:t>
      </w:r>
    </w:p>
    <w:p>
      <w:r>
        <w:t>ZH Sozialversicherungsgericht, 2022-09-03, DE</w:t>
      </w:r>
    </w:p>
    <w:p>
      <w:r>
        <w:rPr>
          <w:b/>
        </w:rPr>
        <w:t xml:space="preserve">Quelle: </w:t>
      </w:r>
      <w:r>
        <w:t>https://mcp.opencaselaw.ch/entscheid/zh_sozialversicherungsgericht_IV.2021.00604</w:t>
      </w:r>
    </w:p>
    <w:p>
      <w:r>
        <w:t>FR: ZH_SOZIALVERSICHERUNGSGERICHT IV.2021.00604 du 3 septembre 2022</w:t>
      </w:r>
    </w:p>
    <w:p>
      <w:r>
        <w:t>IT: ZH_SOZIALVERSICHERUNGSGERICHT IV.2021.00604 del 3 settembre 2022</w:t>
      </w:r>
    </w:p>
    <w:p>
      <w:pPr>
        <w:pStyle w:val="Heading2"/>
      </w:pPr>
      <w:r>
        <w:t>Erwägungen</w:t>
      </w:r>
    </w:p>
    <w:p>
      <w:r>
        <w:rPr>
          <w:b/>
        </w:rPr>
        <w:t>E. 1</w:t>
      </w:r>
    </w:p>
    <w:p>
      <w:r>
        <w:t>X.___ , geboren 1959, war ab 1. August 2003 als Reisezugbegleiterin bei der Y.___ angestellt und meldete sich am 7. Juli 2014 unter Hinweis auf depressive Symptome bei der Invalidenversiche rung zum Leistungsbezug an ( Urk. 6/3). Die Sozialversicherungsanstalt des Kantons Zürich, IV-Stelle, klärte die medizinische und erwerbliche Situation ab und verneinte mit Verfügung vom 1 3. Februar 2017 einen Rentenanspruch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 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 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 massnahmen noch neue wesentliche Erkenntnisse zu erwarten sind (Urteil des Bundesgerichts 8C_257/2018 vom 24. August 2018 E. 3.3.2 mit Hinweis). 1. 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 2.1</w:t>
      </w:r>
    </w:p>
    <w:p>
      <w:r>
        <w:t>Die B eschwerdegegnerin hielt in der angefochtenen Verfügung vom 23. Septem ber 2021 ( Urk. 2) fest, dass die Beschwerdeführerin am 5. Februar 2020 bei der IV- S telle für ein persönliches Gespräch vorbeigekommen sei . Die Eingliederung sei im Zentrum gestanden. Da die Beschwerdeführerin die Wiedereingliederung auch in absehbarer Zukunft als nicht realistisch eingeschätzt habe, seien die Eingliederungsbemühungen per Juni 2020 abgeschlossen und der weitere gesundheitliche Verlauf abgewartet worden. Am Telefongespräch vom 3 0. September 2020 habe die Beschwerdeführerin mitgeteilt, dass es ihr schlechter gehe, worauf hin die Rentenprüfung eingeleitet worden sei. In der bisherigen Tä tigkeit als Kundenbegleiterin/ Reisezugbegleiterin National sei die</w:t>
      </w:r>
    </w:p>
    <w:p>
      <w:r>
        <w:t>Beschwerde führerin seit August 2019 zu 100 % arbeitsunfähig . Es handle sich um IV-fremde Faktoren, die zur Überlastung geführt hätten (S. 1 f. ). Die Beschwerdeführerin biete selbständig therapeutisch orientierte Reitstunden an und entwickle daraus ein angepasstes berufliches Standbein. Diese Ausgangslage zeige, dass die Beschwerdeführerin in einer angepassten Tätigkeit arbeitsfähig sei. Es sei anhand einer detaillierten Ressourcenprüfung geprüft worden, inwiefern die gesundheit lichen Einschränkungen Auswir kung auf die Arbeitsfähigkeit hätten . Dabei seien die Einschränkungen nicht in allen Lebensbereichen sichtbar, unter anderem seien die Hobbies weiter ausgebaut worden. Es liege keine dauerhafte Einschrän kung der Arbeitsfähigkeit vor, weshalb sich ein Einkommensvergleich erübrige. Es bestehe kein Anspruch auf Leistungen der Invalidenversicherung (S. 2).</w:t>
      </w:r>
    </w:p>
    <w:p>
      <w:r>
        <w:t>In der Beschwerdeantwort ( Urk. 5) erwog die Beschwerdegegnerin ergänzend, dass ihrem Entscheid ein strukturiertes Beweisverfahren zugrunde liege (S. 2). Die Prüfung der Standardindikatoren habe ergeben, dass eine 100%ige Arbeitsun fähigkeit sowohl in der angestammten als auch in einer angepassten Tätigkeit nicht nachvollziehbar sei. Die Beschwerdeführerin habe erkennbare Ressourcen , welche mobilisiert werden könnten. Diese seien beispielsweise ihre gute Ausbil dung, die Sprachkenntnisse sowie ihr Pferd, mit welchem sie gesundheitlich eingeschränkten Kindern Therapiestunden anbiete. Sie gehe zudem regelmässig an die frische Luft, habe einen geregelten Tagesablauf und sei in der Lage, ihre Hobbies wieder aufzubauen (S. 2). 2.2</w:t>
      </w:r>
    </w:p>
    <w:p>
      <w:r>
        <w:t>Die Beschwerdeführerin machte demgegenüber geltend ( Urk. 1), sie sei seit dem 1 7. August 2019 erneut zu 100 % arbeitsunfähig (S. 3). Der Case Manager der Y.___ habe mit dem behandelnden Psychiater Möglichkeiten für eine Rückkehr in die Arbeitswelt besprochen, leider sei keine solche möglich gewesen (S. 3). Für Tätigkeiten ausserhalb des angestammten Berufes fehlten der Beschwerdeführerin die nötigen Ressourcen. Die seitens der Y.___ vorgeschlagene angepasste Tätigkeit (administrati v /archivarisch orientiert) an zwei Halbtagen habe bei der Beschwer deführerin massive Stressreaktion en aus gelöst und sei nicht zu bewältigen . Die Möglichkeit, Therapiestunden an gesundheitlich eingeschränkte Kinder anbieten zu können, sei ein Wunschberuf (nach der Pensionierung) und ei n e Tätigkeit, welche sich die Beschwerdeführerin in Zukunft vorstellen könnte. Diese Tätigkeit sei aus finanziellen Gründen nicht weiterverfolgt worden . Gemäss dem behan delnden Psychiater sei maximal eine angepasst e</w:t>
      </w:r>
    </w:p>
    <w:p>
      <w:r>
        <w:t>Tätigkeit von 50 % möglich (S. 6). Weiter sei zu berücksichtigen, dass im Rahmen der Arbeitsversuche selbst in angepasster Funktion keine volle Präsenzzeit habe erreicht werden können. Der Umstand, dass die Beschwerdeführerin auch nach dem krankheitsbedingten Austritt aus dem Arbeitsverhältnis massiv eingeschränkt sei und sich dies in vielen Lebensbereichen auswirke, sei von d er Beschwerdegegnerin nicht gewürdigt worden (S. 7). Des Weiteren sei von der Beschwerdegegnerin keine Berech nung des IV-Grades vorgenommen worden. Zum Zeitpunkt des Renten beginns sei die Beschwerdeführerin 60 Jahre alt gewesen und habe über 16 Dienstjahre bei der Y.___ verfügt . Beim Einkommensvergleich resultiere e in Invalidenein kommen von Fr. 0.00, weshalb Anspruch auf eine ganze Invaliden rente bestehe (S. 10) . Selbst bei einer vollen Arbeitsfähigkeit in einer Verweisungstätigkeit würde ein IV-Grad von 66.06 % resultieren.</w:t>
      </w:r>
    </w:p>
    <w:p>
      <w:r>
        <w:t>Ergänzend dazu führte sie in der Replik ( Urk. 8) aus, die Depression in Wechsel wirkung mit ihrer Persönlichkeitsprägung in einem Umfeld wie der letzten Arbeitstätigkeit , führe zwangsläufig zu einer hohen Stressbelastung und Symptomexacerbation mit massiven funktionellen Defiziten (S. 3). Problematisch sei die Schlussfolgerung der Beschwerdegegnerin, wonach sie mit ihren Therapiestunden für Kinder mit dem Pferd eine selbständige Tätigkeit aufbaue. Die wenigen Reitstunden dienten rein dem Unterhaltungsbeitrag des Pferd s . Zudem sei von der Beschwerdegegnerin nie geprüft worden, ob die Beschwerde führerin überhaupt eine selbständige Erwerbstätigkeit aufgenommen habe (S. 4). Auch sei das fortgeschrittene Alter der Beschwerdeführerin zu würdigen. Die von der Beschwerdegegnerin medizinisch-theoretisch festgestellte Arbeitsfähigkeit von 100 % weiche von der praktischen Umsetzung an einem Arbeitsplatz stark ab (S. 5 f. ). 3.</w:t>
      </w:r>
    </w:p>
    <w:p>
      <w:r>
        <w:t>S treitig und zu prüfen ist, ob sich der Gesundheitszustand der Beschwerde führerin</w:t>
      </w:r>
    </w:p>
    <w:p>
      <w:r>
        <w:t>bis zum Erlass der angefochtenen Verfügung vom 23. September 2021 (Urk. 2) im Sinne eines Revisionsgrundes verschlechtert hat.</w:t>
      </w:r>
    </w:p>
    <w:p>
      <w:r>
        <w:t>Vergleichszeitpunkt im vorliegenden Neuanmeldeverfahren (Neuanmeldung vom 1 9. Dezember 2019, Urk. 6/48) bildet die rechtskräftige Verfügung vom 1 3. Feb ruar 2017 ( Urk. 6/44) , welche sich in medizinischer Hinsicht auf die Beurteilung des regionalen ärztlichen Dienstes ( RAD ) vom 1 6. November 2016 ( Urk. 6 / 42/ 5-6 ) stützt, wonach folgende Diagnosen bestanden: - F32.1 mittelg r adige depressive Episode - Z73.0 Erschöpfungssyndrom</w:t>
      </w:r>
    </w:p>
    <w:p>
      <w:r>
        <w:t>Die Arbeitsunfähigkeit betrug gemäss RAD</w:t>
      </w:r>
    </w:p>
    <w:p>
      <w:r>
        <w:t>von Dezember 2013 bis 3 1. August 2014 100 % , vo m</w:t>
      </w:r>
    </w:p>
    <w:p>
      <w:r>
        <w:t>1. bis 3 0. September 2014 80 % , vo m</w:t>
      </w:r>
    </w:p>
    <w:p>
      <w:r>
        <w:t>1. bis 3 1. Oktober 2014 70 % , vo m</w:t>
      </w:r>
    </w:p>
    <w:p>
      <w:r>
        <w:t>1. November bis 3 1. Dezember 2014 60 % , vo m</w:t>
      </w:r>
    </w:p>
    <w:p>
      <w:r>
        <w:t>1. bis 3 1. Januar 2015 50 %</w:t>
      </w:r>
    </w:p>
    <w:p>
      <w:r>
        <w:t>und vo m</w:t>
      </w:r>
    </w:p>
    <w:p>
      <w:r>
        <w:t>1. Februar bis 30. September 2015 40 % . Ab Oktober 2015 sei die Beschwerdeführerin wieder zu 80 % arbeitsfähig, wobei die Prognose als positiv bewertet w e rde .</w:t>
      </w:r>
    </w:p>
    <w:p>
      <w:r>
        <w:t>Die Beschwerdegegnerin hielt in ihrer Verfügung vom 13. Februar 2017 (Urk. 6/44) fest, seit 1. Oktober 2015 arbeite die Beschwerdeführerin mit leichter Einschränkung wieder zu 80 % als Zugbegleiterin. Die bei ihr festgestellten Diagnosen würden als nicht langdauernd und nicht invalidisierend im Sinne des Gesetzes gelten, was auch durch den günstigen Verlauf der Krankheitsgeschichte bestätigt werde. Demgemäss bestehe kein Anspruch auf eine Invalidenrente. 4 . 4 . 1</w:t>
      </w:r>
    </w:p>
    <w:p>
      <w:r>
        <w:t>Dr. med. Z.___ , Fachärztin für Anästhesiologi e, und Psychotherapeutin A.___ ,</w:t>
      </w:r>
    </w:p>
    <w:p>
      <w:r>
        <w:t>B.___ , stellten in ihrem Bericht vom 14. November 2019 ( Urk. 6/63/9-10) über die stationäre Behan dlung der Beschwerdeführerin vo m</w:t>
      </w:r>
    </w:p>
    <w:p>
      <w:r>
        <w:t>1. Oktober bis 7. November 2019 folgende Diagnosen ( Urk. 6/63/9): - F33.1 rezidivierende depressive Störung, gegenwärtig mittelgradige Episode - Z73.1 Akzentuierung von Persönlichkeitszügen, Typ A Verhalten (starkes Erfolgs-/Anerkennungsstreben)</w:t>
      </w:r>
    </w:p>
    <w:p>
      <w:r>
        <w:t>Bei Aufnahme seien im formalen Denken Grübeln sowie Gedankendrä n gen angegeben worden. Ängste beständen bei grösseren Menschenmengen an Bahn höfen. Im A ffekt sei sie flach, betreffend Zwischenfälle bei der Y.___ hingegen labil und in der Grundstimmung würden ein starkes Gefühl von Gefühllosigkeit, Störung der Vitalgefühle, Gereiztheit, innere Unruhe und rasche Schuldgefühle angegeben. Im Antrieb sei sie reduziert und gehemmt. Der Schlaf sei nicht erhol sam. Ein sozialer Rückzug werde berichtet ( Urk. 6/63/9).</w:t>
      </w:r>
    </w:p>
    <w:p>
      <w:r>
        <w:t>Zum Entlassungszeitpunkt sei die Eintrittssymptomatik teilremittiert gewesen mit insgesamter Stimmungsstabilisierung, Antriebssteigerung und Zunahme von Freude. Bei Austritt noch vorhanden gewesen seien Konzentrations- und Merk fähigkeitsstörungen sowie eine häufige Müdigkeit. Belastungen, besonders in Bezug auf die Arbeit , lösten bei der Patientin immer noch rasch eine hohe Anspannung und Unruhe sowie eine starke emotionale Reaktion aus. Es sei die Fortführung der ambulanten Psychotherapie sowie die Fortführung der anti depressi ven Medikation empfohlen worden</w:t>
      </w:r>
    </w:p>
    <w:p>
      <w:r>
        <w:t>( Urk. 6/63/10) . 4 .2</w:t>
      </w:r>
    </w:p>
    <w:p>
      <w:r>
        <w:t>Im B ericht vom 9. März 2020 ( Urk. 6/63/1-</w:t>
      </w:r>
    </w:p>
    <w:p>
      <w:r>
        <w:rPr>
          <w:b/>
        </w:rPr>
        <w:t>E. 6</w:t>
      </w:r>
    </w:p>
    <w:p>
      <w:r>
        <w:t>ATSG) gewesen sind; und c.</w:t>
      </w:r>
    </w:p>
    <w:p>
      <w:r>
        <w:t>nach Ablauf dieses Jahres zu mindestens 40 % invalid ( Art.</w:t>
      </w:r>
    </w:p>
    <w:p>
      <w:r>
        <w:rPr>
          <w:b/>
        </w:rPr>
        <w:t>E. 8</w:t>
      </w:r>
    </w:p>
    <w:p>
      <w:r>
        <w:t>) führte der seit März 2015 behan delnde Dr. med. C.___ , Facharzt für Psychiatrie und Psychotherapie , aus, dass es der Beschwerdeführerin bis Anfang 2019 weitgehend gelungen sei, das erneut erreichte 80 % - Pensum zu leisten. Es sei ihr jedoch nur «grenzkompensiert» gelungen. Eine grenzwertige Überforderung habe schon seit 2018 eher zugenom men. Die leicht veränderten Anforderungsprofile im Arbeitsalltag stellten die Beschwerdeführerin gerade vor dem Hintergrund ihrer Persönlichkeit (in vielen Belangen zwanghaft-perfektionistisch) vor besonders komplexe Lern- und Adaptionsprozesse, die nur zögerlich umgesetzt worden seien. Zuletzt hätten die Über be lastung, d as mangelnde Selbstbewusstsein und die fehlende innere Ruhe in zwei akuten Arbeitsplatzvorfällen gegipfelt , welche die Beschwerdeführerin stark belasteten. Seither habe sie eine mittelschwere bis teilweise schwergradige depressive Episode entwickelt . Die Belastbarkeit sei komplett eingebrochen, im Job genauso wie in der Partnerschaft oder in der Pflege ihrer Hobbies. Daran hätten auch der stationäre Aufenthalt in B.___ und die weitere ambulante Therapie nichts ändern können (S. 3). Es wurden folgende Diagnosen mit Auswirkungen auf die Arbeitsfähigkeit gestellt (S. 4): - Depressive Episode, gegenwärtig mittelgradig bis schwergradig (F32.2), ED 2015 - Akzentuierung von Persönlichkeits zügen Typ A Verhalten (starkes Erfolgs-/Anerkennungsstreben), ED 2015</w:t>
      </w:r>
    </w:p>
    <w:p>
      <w:r>
        <w:t>Es beständen mittelschwere Beeinträchtigungen in der Planung und Strukturie rung von Aufgaben, der Flexibilität und der Umstellungsfähigkeit, der Selbst behauptungsfähigkeit, der Fähigkeit zu familiären bzw. intimen Beziehungen und zu ausserberuflichen Aktivitäten. Die Durchhaltefähigkeit sei mittelschwer bis schwer beeinträchtigt (S. 5). Vo m</w:t>
      </w:r>
    </w:p>
    <w:p>
      <w:r>
        <w:t>8. Mai bis 1 3. August 2019 sei die Beschwer deführerin als Zugbegleiterin Y.___</w:t>
      </w:r>
    </w:p>
    <w:p>
      <w:r>
        <w:t>zu 20 % arbeitsunfähig gewesen (60 % Arbeit) , seit 1 8. August 2019 liege die attestierte Arbeitsunfähigkeit bei 100 % (S. 2). Seitens Y.___ sei der Beschwerdeführerin vorgeschlagen worden, an zwei Halb tagen in einer angepassten Tätigkeit (administrativ/archivarisch orientiert) den Wiedereinstieg zu versuchen. Dies löse massive Stressreaktionen aus und scheine aktuell nicht zu bewältigen zu sein (S. 7).</w:t>
      </w:r>
    </w:p>
    <w:p>
      <w:r>
        <w:t>Mit nachgereichtem Bericht vom 1 7. April 2020 ( Urk. 6/64) ergänzte Dr. C.___ den p sychopathologischen Befund der Beschwerdeführerin. Demnach leide sie in schwankender Ausprägung an leichten bis mittelschweren Konzentrationsstörun gen über längere Zeitspannen, im formalen Denken zeige s i e sich grüblerisch, gelegentlich eingeengt. Im Affekt bestehe eine gedrückte, verflachte A ffe ktlage mit gelegentlichen Affektdurchbrüchen. Der Antrieb sei gemindert und gehemmt ( Urk. 6/64/4). 4 .3</w:t>
      </w:r>
    </w:p>
    <w:p>
      <w:r>
        <w:t>Im Verlaufsbericht vom 1 1. November 2020 ( Urk. 6/73) führte Dr. C.___ aus, dass sich die B efunde im</w:t>
      </w:r>
    </w:p>
    <w:p>
      <w:r>
        <w:t>V ergleich zu seinem Bericht vom März 2020 nicht wesentlich verändert hätten. Der Entscheid des Vertrauensarztes der Y.___ vom Juni 2020, dass die Beschwerdeführerin aus gesundheitlichen Gründen nicht weiter in der angestammten Stelle eingesetzt werden könne (vgl. dazu Urk. 6/76 ) , habe sie ein wenig entlastet. Seither baue d ie Beschwerdeführerin ihre Hobbies wieder schrittweise auf. Dies vor</w:t>
      </w:r>
    </w:p>
    <w:p>
      <w:r>
        <w:t>allem im Bereich Reiten, auch im Sinne therapeutischer Stunden für Kinder. Sie entwickle daraus ein angepasstes, selbständi ges berufliches Standbein , erlebe aber auch in diesem Kontext eine massiv erhöhte Erschöpfbarkeit, dies trotz des hochangepassten Charakters dieser «Tätig keit», in welcher sie Struktur/Rhythmus selbst vorgebe, ihre «Kunden» selektiere und sich kaum sozial anpassen müsse . Bezüglich zeitlichen Umfangs einer angepassten Tätigkeit führte er aus, es komme auf den «Anpassungsgrad» an. Soweit die Tätigkeit hochgradig eine eigene Entfaltung und daher ein Erleben persönlicher Anerkennung ermögliche, flexibel strukturierbar sei und kein/kau m soziales Anpassungsvermögen/ Selbstbehauptungsfähigkeit erfordere, liege der zeitliche Um fang bei maximal 50 % (S. 1). Zur Prognose wurde erwähnt, dass weiterhin kleine Zeichen von mangelndem Respekt und Verständnis sofort Einbrüche der Stimmung auslösten. Im aktuellen, hochangepassten Struktur rahmen (selbständig, therapeutisch orientierte Reitstunden) könne die Beschwer deführerin einigermassen mit diesen automatisierten Reaktionen umgehen und Erfolgserfahrungen sammeln (S. 2). 5 . 5 .1</w:t>
      </w:r>
    </w:p>
    <w:p>
      <w:r>
        <w:t>Medizinische Grundlage im zu beurteilenden Neuanmeldeverfahren bilde n im Wesentlichen die Arztberichte des behandelnden Psychiaters D r. C.___ ( E. 4.2 und E. 4.3 ). Es ist zu prüfen, ob diese Berichte eine abschliessende Beurteilung einer leistungsrelevanten Veränderung des Gesundheitszustands für den entscheidrelevanten Zeitraum zulassen. 5 .2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5 .3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 .4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 5 .5</w:t>
      </w:r>
    </w:p>
    <w:p>
      <w:r>
        <w:t>5 .5.1</w:t>
      </w:r>
    </w:p>
    <w:p>
      <w:r>
        <w:t>Streitig und zu prüfen ist , ob sich die tatsächlichen Verhältnisse, namentlich der Gesundheitszustand und die Arbeitsfähigkeit der Beschwerdeführerin ,</w:t>
      </w:r>
    </w:p>
    <w:p>
      <w:r>
        <w:t>im</w:t>
      </w:r>
    </w:p>
    <w:p>
      <w:r>
        <w:t>entscheidrelevanten Zeitraum anspruchsrelevant verändert haben . Dr. C.___ , welcher sich in Bezug auf die angestammte Tätigkeit als Zugbegleiterin am 4. November 2016 noch für eine 80%ige Arbeitsfähigkeit ausgesprochen hatte (Urk. 6/40 S. 1 und 4 f.), schätzte die se</w:t>
      </w:r>
    </w:p>
    <w:p>
      <w:r>
        <w:t>im jüngsten Verlaufsbericht vom 1 1. November 2020 ( Urk. 6/73 S. 1) auf «nahe 0 %» und hinsichtlich einer ange passten Tätigkeit auf 50 % seit Juni 2020 , wobei es auf den «Anpassungsgrad» ankomme. Soweit die Tätigkeit hochgradig eine eigene Entfaltung und daher Erleben persönlicher Anerkennung ermögliche, flexibel strukturierbar sei und kein/kaum soziales Anpassungsvermögen/Selbstbehauptungsfähigkeit erfordere, sei eine Arbeitsfähigkeit von maximal 50 % möglich ( E. 4.3 ).</w:t>
      </w:r>
    </w:p>
    <w:p>
      <w:r>
        <w:t>R echtsprechungsgemäss ist</w:t>
      </w:r>
    </w:p>
    <w:p>
      <w:r>
        <w:t>in Bezug auf Berichte von behandelnden Arztper sonen beziehungsweise Therapiekräften auf die Erfahrungstatsache hinzuweisen, dass diese mitunter im Hinblick auf ihre auftragsrechtliche Vertrauensstellung in Zweifelsfällen eher zu Gunsten ihrer Patientinnen und Patienten aussagen (BGE 135 V 465 E. 4.5, 125 V 351 E. 3b/cc). Aus diesen Gründen wird im Streitfall eine direkte Leistungszusprache einzig gestützt auf die Angaben der behandeln den Ärztinnen und Ärzte denn auch kaum je in Frage kommen (BGE 135 V 465 E. 4.5). Vorliegend wurde die Einschätzung von Dr. C.___ auch nicht dem RAD vorgelegt.</w:t>
      </w:r>
    </w:p>
    <w:p>
      <w:r>
        <w:t>Es gilt somit im Nachfolgenden anhand eines strukturierten Beweisverfahren s zu prüfen, ob sich Dr. C.___ bei der Beurteilung der Arbeitsfähigkeit an den normativen Vorgaben gemäss BGE 141 V 281 orientierte, mithin ob der Bericht eine schlüssige Beurteilung der massgebenden Indikatoren erlaubt und ob bei der Bemessung der Erwerbsunfähigkeit in rechtlicher Hinsicht auf die von ihm festgestellte Arbeitsunfähigkeit der Beschwerdeführerin abgestellt werden kann (BGE 143 V 409 und BGE 143 V 418). 5 . 5 .2</w:t>
      </w:r>
    </w:p>
    <w:p>
      <w:r>
        <w:t>Die B eschwerdegegnerin führte am 22. Februar 2021 ( Urk. 6/82) eine entspre chende Indikatorenprüfung (vgl. vorstehende E. 4.3) durch . Sie kam zum Schluss, dass die Einschränkungen der Beschwerdeführerin nicht in allen Lebensbereichen sichtbar seien, unter anderem baue die Beschwerdeführerin ihre Hobbies weiter auf. Es liege somit keine dauerhafte Einschrä nkung der Arbeitsfähigkeit vor ( Urk. 2 S. 2 , vgl. auch Beschwerdeantwort, Urk. 5 ) .</w:t>
      </w:r>
    </w:p>
    <w:p>
      <w:r>
        <w:t>D ieser Auffassung kann nicht gefolgt werden , da die Aktenlage für eine korrekte</w:t>
      </w:r>
    </w:p>
    <w:p>
      <w:r>
        <w:t>Indikatoren prüfung unvoll ständig ist , wie sich aus nachfolgenden Ausführungen ergibt : 5 .5 .3</w:t>
      </w:r>
    </w:p>
    <w:p>
      <w:r>
        <w:t>Bezüglich de s Indikator s Behandlungs- und Eingliederungserfolg oder - resistenz muss festgehalten werden, dass dieser von der Beschwerdegegnerin nicht hinreichend geprüft wurde. Die Beschwerdeführerin befindet sich bereits seit 3 1. März 2015 in psychotherapeutischer Behandlung bei Dr. C.___ , die ca. 14täglich ( Urk. 6/6 4/2) beziehungsweise monatlich ( Urk. 6/73 S. 2) stattfindet . Vo m</w:t>
      </w:r>
    </w:p>
    <w:p>
      <w:r>
        <w:t>1. Oktober bis 7. November 2019 fand zusätzlich ein stationärer Aufenthalt in der B.___ statt ( E. 4.1 ; Seite 2 des Berichts fehlt in den Akten ). Diese Umstände fanden keinen Ein lass in die Indikatorenprüfung der Beschwerdegeg nerin , deuten aber auf einen ausgeprägten Leidensdruck der Beschwerdeführerin hin , welche zudem auch eine medikamentöse Therapie in Anspruch nimmt (Urk. 6/63/3, Urk. 6/63/10, Urk. 6/73/2) . 5 .5 .4</w:t>
      </w:r>
    </w:p>
    <w:p>
      <w:r>
        <w:t>Der Komplex « Persönlichkeit » , welcher die Persönlichkeitsdiagnostik und die persönliche n Ressourcen der Beschwerdeführerin umfasst, wurde von der Beschwerdegegnerin nur ungenügend abgeklärt und gewürdigt. Es wurde bei der Beschwerdeführerin zwar keine Persönli chkeitsstörung diagnostiziert, d ennoch leidet die Beschwerdeführerin an einer Akzentuierung von Persönlichkeitszügen, Typ A Verhalten (starkes Erfolgs-/Anerkennungsstreben ; ICD-10 Z73.1 ) , seit 2015 ( E. 4.1 und E. 4.2 ), welche sich negativ auf ihr Leistungsvermögen auswirkt ( zu Z-Kodierungen in diesem Kontext vgl. Urteil des Bundesgerichts 8C_300/2017 vom 1. Februar 2018 E. 5.3 mit Hinweis) .</w:t>
      </w:r>
    </w:p>
    <w:p>
      <w:r>
        <w:t>Dies wurde von der Beschwerdegegne rin ebenfalls ausser Acht gelassen.</w:t>
      </w:r>
    </w:p>
    <w:p>
      <w:r>
        <w:t>Hinsichtlich persönliche r Ressourcen führte die Beschwerdegegnerin aus, dass die Beschwerdeführerin ein eigenes Pferd habe und eine m gesundheitlich einge schränkten Kind Therapiestunden anbiete ( Urk. 6/82 S. 1). Diese Inf ormation s tü t zt sich wohl auf das Erstgespräch in der Eingliederungsberatung vom 5. Februar 2020 ( Urk. 6/67 S. 2 ff. ). Demnach wäre die Beschwerdeführerin gerne s elbständigerwerbend und würde gerne als Therapeutin mit ihrem Pferd arbeiten. Sie habe seit über drei Jahren ein en autistischen Jungen , der regelmässig zum Reiten zu ihr komme , und auch ein gehörloses Mädchen</w:t>
      </w:r>
    </w:p>
    <w:p>
      <w:r>
        <w:t>(S. 3). Sie verfüge über keine Ausbildung dafür . Das wäre für die Beschwerdeführerin aber sicher ein Wunschberuf und eine Tätigkeit, welche sie sich in Zukunft vorstellen könnte (S. 2). Sie habe bereits vor Jahren entschieden, dass sie nach ihrer Pensionierung solche Pferde-Therapiestunden anbieten möchte. Aus finanziellen Gründe habe sie die selbständige Tätigkeit aber nicht verfolgen können (S. 3). Zudem findet sich im Arztbericht von Dr. C.___</w:t>
      </w:r>
    </w:p>
    <w:p>
      <w:r>
        <w:t>vom 11. November 2020 ( Urk. 6/73) de r Hinweis, dass die Beschwerdeführerin ihre Hobbies wieder schrittweise aufbauen würde, dies vor allem im Bereich Reiten, auch im Sinne therapeutischer Stunden für Kinder. Sie entwickle ein angepasstes, selbständiges berufliches Standbein (S. 1) . Weiter e Angaben über diese Tätigkeit finden sich in den Akten</w:t>
      </w:r>
    </w:p>
    <w:p>
      <w:r>
        <w:t>nicht .</w:t>
      </w:r>
    </w:p>
    <w:p>
      <w:r>
        <w:t>Als weitere persönliche Ressource wird aufgeführt, dass die Beschwerdeführerin gemäss Telefongespräch vom 3 0. September 2020 regelmässig an die frische Luft gehe und einen geregelten Tagesablauf habe ( Urk. 6/82/1). Dies ist jedoch eine unvollständige Wiedergabe des Telefongesprächs. Gemäss Notiz über das T elefon gespräch vom 30. September 2020 geht es der Beschwerdeführerin wieder schlechter. Sie sei se hr erschöpft, könne kaum die öffentlichen Verkehr smittel</w:t>
      </w:r>
    </w:p>
    <w:p>
      <w:r>
        <w:t>benutzen , da sie aufgrund ihres Alters Bedenken habe wegen Covid-1 9. Sie sei froh darüber, dass sie ein Pferd habe, da sie daher viel mit ihm rausgehen könne. Zudem sei sie oft an der frischen Luft ( Urk. 6/71) . Aufgrund dieser Angaben greift die Schlussfolgerung der Beschwerdegegnerin, sie habe « einen geregelten Tages ablauf » ( Urk. 6/82 S. 1) , zu kurz. Es finden sich keine Angaben in den Akten dazu, wie der Tagesablauf der Beschwerdeführerin konkret aussieht, wie oft sie an der frischen Luft ist</w:t>
      </w:r>
    </w:p>
    <w:p>
      <w:r>
        <w:t>oder wie oft sie mit ihrem Pferd beschäftigt ist beziehungsweise was sie sonst noch unternimmt (persönliche, familiäre [Kontakt zu ihrer erwach senen Tochter, Beziehung zu ihrem Partner] und soziale Aktivitäten) . 5 . 5 .5</w:t>
      </w:r>
    </w:p>
    <w:p>
      <w:r>
        <w:t>Betreffe nd der Kategorie der Konsistenz, welche die gleichmässige Einschränkung des Aktivitätsniveau s in allen vergleichbaren Lebensbereichen sowie den behand lungs - und eingliederungsanamne s tisch ausgewiesenen Leidensdruck umfasst , führte die Beschwerdegegnerin aus, die Beschwerdeführerin fühle sich subjektiv nicht arbeitsfähig, habe aber Ressourcen, um sich ein angepasstes, selbständiges berufliches Standbein im Bereich Therapie reit stunden aufzubauen. Dass sie ihre Hobbies schrittweise wiederaufbaue, widerspreche der Tatsache, dass sie sich subjektiv nicht arbeitsfähig fühle ( Urk. 6/82 S. 2).</w:t>
      </w:r>
    </w:p>
    <w:p>
      <w:r>
        <w:t>Wenn die Beschwerdegegnerin ausführt, dass eine 100%ige Arbeitsunfähigkeit sowohl in der angestammten als auch in einer angepassten Tätigkeit nicht nach vollzogen werden könne ( Urk. 5 S. 2), verkennt sie, dass Dr. C.___ für eine leidensangepasste Tätigkeit eine 50%ige Arbeitsfähigkeit ab Juni 2020 attestierte. Im März 2020 wurde der Beschwerdeführerin vom behandelnden Psychiater für die Tätigkeit als Zugbegleiterin zwar noch eine vollständige Arbeitsunfähig keit attestiert ( Urk. 6/63/2) und ein von der Y.___ vorgeschlagener Arbeitsversuch in einer angepassten Tätigkeit (administrativ/archivarisch orientiert) an zwei Halbtagen als aktuell nicht zu bewältigen beurteilt (Urk. 6/63/7) . Jedoch beschrieb Dr. C.___ im Verlaufsbericht vom 1 1. November 2020 ( Urk. 6/73) – nunmehr ausgehend von einer mittelgradigen depressiven Episode (ICD-10 F32.1; vormals mittel- bis schwergradig , ICD-10 F32.2, vgl. Urk. 6/63/4) – eine Besse rung der Symptomatik seit Juni 2020 (Datum des Entscheids des Vertrauensarztes der Y.___ ) , ein en schrittweise n Wiederaufbau der Hobbies und die Entwicklung einer angepassten, selbständigen Erwerbstätigkeit. Gleichzeitig attestiert e er in einer leidensangepassten Tätigkeit mit dem von ihm beschriebe nen «Anpassungs grad» eine Arbeit sfähigkeit von maximal 50 % (S. 1).</w:t>
      </w:r>
    </w:p>
    <w:p>
      <w:r>
        <w:t>In diesem Sinne ist zu prüfen, wie das Aktivitätsniveau der Beschwerdeführerin im Verhältnis zur geltend gemachten Arbeitsunfähigkeit von 50 % aussieht (BGE 141 V 281 E. 4.4.1). Dazu fehlen in den Akten jedoch die nötigen Angaben. Bezüglich Hobbies ist nicht ersichtlich, welche – abgesehen vom Reiten – gemeint sind. Hinsichtlich Reiten ist sodann auch nicht abgeklärt, in welchem Ausmass das stattfindet. Was</w:t>
      </w:r>
    </w:p>
    <w:p>
      <w:r>
        <w:t>die Therapiestunden mit dem Pferd betrifft, fehlen ebenfalls gewichtige Angaben dazu, so insbesondere, in welchem zeitlichen Umfang diese von der Beschwerdeführerin durchgeführt werden. Diesbezü glich führte sie in ihrer Beschwerdeschrift aus, dass die wenigen Reitstunden rein dem Unterhalts beitrag des Pferdes dien t en ( Urk. 1 S. 7) , was darauf schliessen lässt, dass diese wohl nur in geringem Umfang stattfinden . Letztendlich kann</w:t>
      </w:r>
    </w:p>
    <w:p>
      <w:r>
        <w:t>aufgrund der Aktenlage aber nicht mit überwiegender Wahrscheinlichkeit geschlossen werden , in welchem effektiven Umfang die Beschwerdeführerin R eitstunden erteilt , seit wann sie diese anbietet und ob es sich dabei um eine Erwerbstätigkeit handelt. Jedenfalls würde mit Blick auf die attestierte Arbeitsfähigkeit von 50 % ab Juni 2020 das gelegentliche Reiten bzw. das Anbieten von Therapie reit stunden nicht für eine Inkonsistenz sprechen . 5 .5 .6</w:t>
      </w:r>
    </w:p>
    <w:p>
      <w:r>
        <w:t>Zusammengefasst ist festzuhalten, dass aufgrund der Aktenlage keine abschlies sende Beurteilung der Standardin d ikatoren</w:t>
      </w:r>
    </w:p>
    <w:p>
      <w:r>
        <w:t>für den entscheidrelevanten Zeitraum vorgenommen und somit das tatsächliche Leistungsvermögen der Beschwerde führerin nicht abschliessend beurteilt werden kann . Die dafür benötigten Angaben , insbesondere zur Ressourcenseite der Beschwerdeführerin , fehlen. Die Arbeitsfähigkeitsbeurteilung von Dr. C.___ kann somit aus rechtlicher Sicht nicht über prüft werden. Die Schlussfolgerung der Beschwerdegegnerin, es liege keine dauerhafte Einschränkung der Arbeitsfähigkeit vor</w:t>
      </w:r>
    </w:p>
    <w:p>
      <w:r>
        <w:t>beziehungsweise die Beschwerdeführerin sei in einer angepassten Tätigkeit in rentenausschliessendem Umfang arbeitsfähig ( Urk. 2 S. 2) , ist aufgrund der fehlenden Angaben nicht erstellt , weshalb sich weitere Abklärungen aufdrängen . 5 .6</w:t>
      </w:r>
    </w:p>
    <w:p>
      <w:r>
        <w:t>Nach dem Gesagten ergibt sich somit , dass aufgrund der vorliegenden Akten die nötigen A ngaben für die Durchführung eines strukturierten Beweisverfahren nach Massgabe von BGE 141 V 281</w:t>
      </w:r>
    </w:p>
    <w:p>
      <w:r>
        <w:t>für den entscheidrelevanten Zeitraum</w:t>
      </w:r>
    </w:p>
    <w:p>
      <w:r>
        <w:t>fehlen. Die Beschwerdegegnerin wird in Nachachtung des geltenden Untersuchungs grundsatzes ( Art. 43 Abs. 2 ATSG) den Gesundheitszustand und die Arbeitsfähig keit der Beschwerdeführerin näher abklären und sich dabei namentlich auch mit deren Ressourcen ab dem frühestmöglichen Rentenbeginn auseinandersetzen müssen, darunter insbesondere de r T agesablauf, das Ausmass der</w:t>
      </w:r>
    </w:p>
    <w:p>
      <w:r>
        <w:t>Hobbies , d a s Reiten und die Therapie reit stunde n mit dem Pferd. Bei L etztere n ist neben dem zeitlichen Umfang ebenfalls zu prüfen, ob es sich dabei um eine (leidensange passte) Erwerbst ätigkeit handelt.</w:t>
      </w:r>
    </w:p>
    <w:p>
      <w:r>
        <w:t>Je nach Ausgang der ergänzenden Angaben ist die Verwertbarkeit einer allfälligen Arbeitsfähigkeit zu prüfen .</w:t>
      </w:r>
    </w:p>
    <w:p>
      <w:r>
        <w:t>In diesem Sinne ist unklar, ob im massgebenden Beurteilungszeitraum eine anspruchsrelevante Veränderung der tatsächlichen Verhältnisse vorliegt. Dementsprechend ist die angefochtene Verfügung vom 23. September 2021 ( Urk. 2) aufzuheben und die Sache an die Beschwerdegegnerin zurückzuweisen, damit diese nach ergänzende n Abklärungen im Sinne der obigen Erwägungen eine neue Beurteilung vornehme und sodann über den Leistungsanspruch der Beschwerdeführerin im Kontext der Neuanmeldung vom 19. Dezember 2019 neu verfüge. 6 .</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Das Gericht erkennt: 1.</w:t>
      </w:r>
    </w:p>
    <w:p>
      <w:r>
        <w:t>Die Beschwerde wird in dem Sinne gutgeheissen, dass die angefochtene Verfügung vom 2 3. September 2021 aufgeho ben und die Sache an die Sozialversicherungsanstalt des Kantons Zürich, IV-Stelle, zurückgewiesen wird, damit diese, nach erfolgter Abklärung im Sinne der Erwägu n gen, über den Leistungsanspruch der Beschwerdeführerin neu verfüge. 2.</w:t>
      </w:r>
    </w:p>
    <w:p>
      <w:r>
        <w:t>Die Gerichtskosten von Fr. 700 .-- werden der Beschwerdegegnerin auferlegt.</w:t>
      </w:r>
    </w:p>
    <w:p>
      <w:r>
        <w:t>Rechnung und Einzahlungsschein werden der Kostenpflichtigen nach Eintritt der Rechtskraft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