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IV.2021.00597 vom 7. August 2017</w:t>
      </w:r>
    </w:p>
    <w:p>
      <w:r>
        <w:t>ZH Sozialversicherungsgericht, 2017-08-07, DE</w:t>
      </w:r>
    </w:p>
    <w:p>
      <w:r>
        <w:rPr>
          <w:b/>
        </w:rPr>
        <w:t xml:space="preserve">Quelle: </w:t>
      </w:r>
      <w:r>
        <w:t>https://mcp.opencaselaw.ch/entscheid/zh_sozialversicherungsgericht_IV.2021.00597</w:t>
      </w:r>
    </w:p>
    <w:p>
      <w:r>
        <w:t>FR: ZH_SOZIALVERSICHERUNGSGERICHT IV.2021.00597 du 7 août 2017</w:t>
      </w:r>
    </w:p>
    <w:p>
      <w:r>
        <w:t>IT: ZH_SOZIALVERSICHERUNGSGERICHT IV.2021.00597 del 7 agosto 2017</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 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 sicherten Person zumutbar ist, eine Arbeitsleistung zu erbringen (BGE 145 V 215 E. 5.3.2, 1 43 V 409 E. 4.2.1, 141 V 281 E. 3.7, 13</w:t>
      </w:r>
    </w:p>
    <w:p>
      <w:r>
        <w:rPr>
          <w:b/>
        </w:rPr>
        <w:t>E. 1.6</w:t>
      </w:r>
    </w:p>
    <w:p>
      <w:r>
        <w:t>Über das Zusammenwirken von Recht und Medizin bei der konkreten Rechts 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 ti gungen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 ssen. Es soll keine losgelöste juristische Parallelüberprüfung nach Massgabe des struk 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 unfähigkeit zeigt. Fehlt es daran, ist der Beweis nicht geleistet und nicht zu erbringen, was sich nach den Regeln über die (materielle) Beweislast zuungunsten der rentenansprechenden Person auswirkt (BGE 144 V 50 E. 4.3 ).</w:t>
      </w:r>
    </w:p>
    <w:p>
      <w:r>
        <w:rPr>
          <w:b/>
        </w:rPr>
        <w:t>E. 1.7</w:t>
      </w:r>
    </w:p>
    <w:p>
      <w:r>
        <w:t>War eine Rente wegen eines zu geringen Invaliditätsgrades verweigert worden und ist die Verwaltung auf eine Neuanmeldung eingetreten (Art. 87 Abs. 3 der Verordnung über die Invalidenversicherung, IVV ), so ist im Beschwerdeverfahren zu prüfe n, ob im Sinne von Art. 17 ATSG eine für den Rentenanspruch relevante Änderung des Invaliditätsgrades eingetreten ist (BGE 117 V 198 E. 3a mit Hin weis).</w:t>
      </w:r>
    </w:p>
    <w:p>
      <w:r>
        <w:rPr>
          <w:b/>
        </w:rPr>
        <w:t>E. 1.8</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Aufgabenbereich von Bedeutung (BGE 141 V 9 E. 2.3, 134 V 131 E. 3). Ferner kann ein Revisionsgrund unter Umständen auch in einer wesentlichen Änderung hin sichtlich des für die Methodenwahl massgeblichen (hypothetisc hen) Sach verhalts bestehen (BGE 144 I 28 E. 2.2, 130 V 343 E. 3.5, 117 V 198 E. 3b, je mit Hin wei sen). Hingegen ist die lediglich unterschiedliche Beurteilung eines im Wesent lichen gleich gebliebenen Sachverhalts im revisionsrechtlichen Kontext unbe acht lich (BGE 141 V 9 E. 2.3 mit Hinweisen). Weder eine im Vergleich zu frü he ren ärztlichen Einschätzungen ungleich attestierte Arbeitsunfähigkeit noch eine unterschiedliche diagnostische Einordnung des geltend gemachten Leidens ge nügt somit per se, um auf einen verbesserten oder verschlechterten Gesund heits 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1.9</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 erhob die Ver si cherte am 25. August 2021 Beschwerde (Urk. 1) und beantragte sinngemäss , diese sei auf zuhe ben und es sei ihr eine Rente der Invalidenversicherung zuzu sprechen .</w:t>
      </w:r>
    </w:p>
    <w:p>
      <w:r>
        <w:t>Mit Beschwerdeantwort vom 1 0. November 2021 (Urk. 8 ) beantragte die IV-Stelle die Abweisung der Beschwerde, wovon der Beschwerdeführerin am 8. M ärz 2022 Kenntnis gegeben wurde (Urk. 11 ). Das Gericht zieht in Erwägung: 1.</w:t>
      </w:r>
    </w:p>
    <w:p>
      <w:r>
        <w:rPr>
          <w:b/>
        </w:rPr>
        <w:t>E. 2.1</w:t>
      </w:r>
    </w:p>
    <w:p>
      <w:r>
        <w:t>Die Beschwerdegegnerin stellte in der angefochtenen Verfügung vom 7. Septem ber 2021 (Urk. 2) fest, dass die Beschwerdeführerin weiterhin nicht in einer regelmässigen psychiatrischen, psychologischen oder psychopharmakologischen Behandlung stehe (S. 1), und dass davon auszugehen sei, dass ihr die Ausübung einer optimal angepassten Tätigkeit weiterhin in vollzeitlichem Umfang zuzumu ten sei. Da sich der medizinische Sachverhalt seit dem Zeitpunkt des Erlasses der Verfügung vom 7. August 2017 nicht erheblich verändert habe, sei ein Renten anspruch der Beschwerdeführerin weiterhin nicht ausgewiesen (S. 2) .</w:t>
      </w:r>
    </w:p>
    <w:p>
      <w:r>
        <w:rPr>
          <w:b/>
        </w:rPr>
        <w:t>E. 2.2</w:t>
      </w:r>
    </w:p>
    <w:p>
      <w:r>
        <w:t>Die Beschwerdeführer in b rachte hiegegen vor, dass sich ihr Gesundheitszustand verschlechtert habe, und dass ihr die Ausübung einer Erwerbstätigkeit auf Grund gesundheitlicher Beeinträchtigungen im Sinne einer Diskushernie im Bereich L4/5, einer Agoraphobie sowie im Sinne depressiver Episoden nicht mehr zuzumuten sei. Bei der Beurteilung der Arbeitsfähigkeit sei zudem auf das von der Gemeinde Stäfa, Sozialberatung , eingeholte Gutachten der Ärzte des Psychi atriezentrums A.___ vom 2 7. November 2020 abzustellen, worin ihr eine vollständige Arbeitsunfähigkeit attestiert worden sei ( Urk. 1). 3.</w:t>
      </w:r>
    </w:p>
    <w:p>
      <w:r>
        <w:t>Da ein Rentenanspruch der Beschwerdeführerin letztmals bei Erlass der einen Rentenanspruch verneinenden Verfügung vom 7. August 2017 ( Urk. 9/36) rechts kräftig materiell geprüft wurde, gilt es im Folgenden zu prüfen, ob sich der Gesundheitszustand der Beschwerdeführerin im Vergleichszeitraum seit Erlass der Verfü gung vom 7. August 2017 bis zum Erlass de r angefochtenen Verfügung vom 7. September 2021 (Urk. 2) in einer hinsichtlich des Renten anspruch s erheblichen Weise verändert hat. 4. 4.1</w:t>
      </w:r>
    </w:p>
    <w:p>
      <w:r>
        <w:t>Bei Erlass der Verfügung vom 7. August 2017 (Urk. 9/36 )</w:t>
      </w:r>
    </w:p>
    <w:p>
      <w:r>
        <w:t>stellte sich der mass ge bende medizinische Sachverhalt folgender massen dar: 4.2</w:t>
      </w:r>
    </w:p>
    <w:p>
      <w:r>
        <w:t>Dr. med. B.___ , Facharzt für Allgemeine Innere Medizin, stellte in seinem Bericht vom 23. August 2015 (Urk.</w:t>
      </w:r>
    </w:p>
    <w:p>
      <w:r>
        <w:rPr>
          <w:b/>
        </w:rPr>
        <w:t>E. 6</w:t>
      </w:r>
    </w:p>
    <w:p>
      <w:r>
        <w:t>ATSG) gewesen sind; und c.</w:t>
      </w:r>
    </w:p>
    <w:p>
      <w:r>
        <w:t>nach Ablauf dieses Jahres zu mindestens 40 % invalid ( Art.</w:t>
      </w:r>
    </w:p>
    <w:p>
      <w:r>
        <w:rPr>
          <w:b/>
        </w:rPr>
        <w:t>E. 6.1</w:t>
      </w:r>
    </w:p>
    <w:p>
      <w:r>
        <w:t>Zu prüfen ist, ob sich der Gesundheitszustand der Beschwerdeführerin im Vergleichszeitraum vom 7. August 2017 bis 7. September 2021 erheblich verän dert hat. Diesbezüglich stellte sich der massgebende medizinische Sachverhalt folgendermassen dar:</w:t>
      </w:r>
    </w:p>
    <w:p>
      <w:r>
        <w:rPr>
          <w:b/>
        </w:rPr>
        <w:t>E. 6.2</w:t>
      </w:r>
    </w:p>
    <w:p>
      <w:r>
        <w:t>) davon aus, dass die Beschwerdeführerin, abgesehen vom Verdacht auf eine leichte Intelligenzminderung, in s besondere durch eine Agora phobie und durch eine rezidivierende depressive Störung, gegenwärtig leichtgra dige Ausprägung, in ihrer Arbeitsfähigkeit beeinträchtig t werde. Im Rahmen einer Würdigung der vorhandenen medizinischen Akten, insbesondere des Gutachtens der Ärzte des Psychiatriezentrums A.___</w:t>
      </w:r>
    </w:p>
    <w:p>
      <w:r>
        <w:t>vom 2 7. November 2020 ,</w:t>
      </w:r>
    </w:p>
    <w:p>
      <w:r>
        <w:t>bestehen Anhaltspunkte</w:t>
      </w:r>
    </w:p>
    <w:p>
      <w:r>
        <w:t>für eine hinsichtlich eines Rentenanspruch s erhebliche Verände rung des psychischen Gesundheitszustandes der Beschwerdeführerin im Vergleichszeitraum vom 7. August 2017 bis 7. September 202 1. Bei gegenwärti ger Aktenlage ist diese Veränderung jedoch nicht mit dem notwendigen Beweisgrad der überwiegenden Wahrscheinlichkeit ausgewiesen, weshalb der Sachver halt weiterer Abklärung bedarf. 8.</w:t>
      </w:r>
    </w:p>
    <w:p>
      <w:r>
        <w:rPr>
          <w:b/>
        </w:rPr>
        <w:t>E. 6.3</w:t>
      </w:r>
    </w:p>
    <w:p>
      <w:r>
        <w:t>) vorliegend nicht abgestellt werden kann. 7.2</w:t>
      </w:r>
    </w:p>
    <w:p>
      <w:r>
        <w:t>Die Ärzte des Psychiatriezentrums A.___ verfügten beim Verfassen ihres Gutachtens vom 2 7. November 2020 (vorstehend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in der bis 31. Dezember 2021 geltenden Fassung).</w:t>
      </w:r>
    </w:p>
    <w:p>
      <w:r>
        <w:rPr>
          <w:b/>
        </w:rPr>
        <w:t>E. 8.1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Eine Rückwei sung an die Verwaltung ist insbesondere dann möglich, wenn es darum geht, zu einer bisher vollständig ungeklärten Frage ein Gutachten einzuholen. Ebenso steht es dem Versicherungsgericht frei, eine Sache zurückzuweisen, wenn allein eine Klarstellung, Präzisierung oder Ergänzung von gutachterlichen Ausführun gen erforderlich ist (BGE 139 V 99 E. 1.1; 137 V 210 E. 4.4.1.4).</w:t>
      </w:r>
    </w:p>
    <w:p>
      <w:r>
        <w:rPr>
          <w:b/>
        </w:rPr>
        <w:t>E. 8.2</w:t>
      </w:r>
    </w:p>
    <w:p>
      <w:r>
        <w:t>Auf Grund der vorhandenen medizinischen Akten lässt sich die Resta rbeitsfähig keit der Beschwerdeführerin in leidensangepassten Tätigkeiten nach Gesagtem nicht verlässlich beurteilen. Demzufolge lässt sich die Frage, ob beziehungsweise allenfalls inwiefern sich der Gesundheitszustand der Beschwerdeführerin i m Vergleichszeitraum vom 7. August 2017 bis 7. September 2021 (vgl. vorstehend E. 3) in einer hinsichtlich des Renten anspruchs erheblichen Weise verändert hat, nicht plausibel beantworten. Der Sachverhalt erweist sich diesbezüglich daher als ungenügend abgeklärt , und es bedarf weiterer medizinischer Abklärung en . Die Sache ist daher an die Beschwerdegegnerin zur ergänzenden Abklärung des medizinischen Sach verhalts und anschliessender erneuter Verfügung übe r den Rentenanspruch der Beschwerdeführer in</w:t>
      </w:r>
    </w:p>
    <w:p>
      <w:r>
        <w:t>zurückzuweisen. Dabei wird die Beschwerdegegnerin sinnvollerweise bei der Gutachtenstelle C.___ ein psychiatrisches und neuropsychologisches Verlaufsgutachten einholen oder die Beschwerdeführerin durch eine andere Gutachtenstelle psychiatrisch und neuropsychologisch begutachten lassen sowie anschliessend über den Rentenan spruch der Beschwerdeführerin neu verfügen.</w:t>
      </w:r>
    </w:p>
    <w:p>
      <w:r>
        <w:t>In genanntem Sinne ist die Beschwerde daher gutzuheissen.</w:t>
      </w:r>
    </w:p>
    <w:p>
      <w:r>
        <w:rPr>
          <w:b/>
        </w:rPr>
        <w:t>E. 9</w:t>
      </w:r>
    </w:p>
    <w:p>
      <w:r>
        <w:t>Gemäss Art. 69 Abs. 1 bis IVG ist das Beschwerdeverfahren vor dem kantonalen Versicherungsgericht bei Streitigkeiten um die Bewilligung oder die Verwei ge rung von IV-Leistungen kostenpflichtig. Die Kosten sind nach dem Verfahrens aufwand und unabhängig vom Streitwert unter Berücksichtigung des gesetzli chen Rahmens (Fr. 200.-- bis Fr. 1'000.--) auf Fr. 700.-- festzusetzen und ausgangs gemäss der Beschwerdegegnerin aufzuerlegen. Das Gericht erkennt: 1.</w:t>
      </w:r>
    </w:p>
    <w:p>
      <w:r>
        <w:t>Die Beschwerde wird in dem Sinne gutgeheiss en, dass die angefochtene Verfü gung vom 7. September 2021 aufgehoben und die Sache an die Sozialversiche rungsanstalt des Kan tons Zürich, IV-Stelle, zurückgewiesen wird, damit diese im Sinne der Erwägungen ver fahre und hernach über den Rentenanspruch der Beschwerdeführerin</w:t>
      </w:r>
    </w:p>
    <w:p>
      <w:r>
        <w:t>er neu t verfüge.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