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IV.2021.00580 vom 8. März 2022</w:t>
      </w:r>
    </w:p>
    <w:p>
      <w:r>
        <w:t>ZH Sozialversicherungsgericht, 2022-03-08, DE</w:t>
      </w:r>
    </w:p>
    <w:p>
      <w:r>
        <w:rPr>
          <w:b/>
        </w:rPr>
        <w:t xml:space="preserve">Quelle: </w:t>
      </w:r>
      <w:r>
        <w:t>https://mcp.opencaselaw.ch/entscheid/zh_sozialversicherungsgericht_IV.2021.00580</w:t>
      </w:r>
    </w:p>
    <w:p>
      <w:r>
        <w:t>FR: ZH_SOZIALVERSICHERUNGSGERICHT IV.2021.00580 du 8 mars 2022</w:t>
      </w:r>
    </w:p>
    <w:p>
      <w:r>
        <w:t>IT: ZH_SOZIALVERSICHERUNGSGERICHT IV.2021.00580 del 8 marzo 2022</w:t>
      </w:r>
    </w:p>
    <w:p>
      <w:pPr>
        <w:pStyle w:val="Heading2"/>
      </w:pPr>
      <w:r>
        <w:t>Erwägungen</w:t>
      </w:r>
    </w:p>
    <w:p>
      <w:r>
        <w:rPr>
          <w:b/>
        </w:rPr>
        <w:t>E. 1</w:t>
      </w:r>
    </w:p>
    <w:p>
      <w:r>
        <w:t>Die 1969 geborene X.___ , Mutter einer Tochter (2008), erwarb nach ihrem Lehrabschluss als kaufmännische Angestellte das Diplom als Betriebsökonomin FH und arbeitete zuletzt seit dem 1. September 2018 als Treuhänderin in einem 70%-Pensum bei der Y.___ AG (Urk. 8/4 und Urk. 8/18). Am 29. Oktober 2019 (Eingangsdatum) meldete sich die Versicherte mit Hinweis auf eine rezidivierende depressive Störung und psychosomatische Schmerzen bei der Sozialversiche rungsanstalt des Kantons Zürich, IV-Stelle, unter Beilage eines Schreibens vom 23. Oktober 2019 des Sanatoriums Z.___ zur Prüfung von Massnahmen der beruflichen Eingliederung an (Urk. 8/4-5). Zur Abklärung der erwerblichen und medizinischen Verhältnisse zog die IV-Stelle einen Auszug aus dem individuellen Konto bei (Urk. 8/11) und holte die Akten des Krankentaggeldversicherers Vaudoise (Urk. 8/12-14 und Urk. 8/28-29), einen Arbeitgeberbericht (Urk. 8/18) sowie Berichte der behandelnden Ärzte (Urk. 8/22 und Urk. 8/27) ein. Mit Mittei lung vom 10. Juni 2020 erfolgte eine Kostenübernahme für eine Standort bestimmung/Berufs- und Laufbahnberatung. Gleichzeitig wurde der Versicherten mitgeteilt, dass kein Anspruch auf Umschulung bestehe (Urk. 8/32). Mit Mittei lung vom 8. September 2020 wurde die Eingliederungsberatung abgeschlossen (Urk. 8/34). Am 15. September 2020 (Eingangsdatum) stellte die Versicherte ein Zusatzgesuch auf Kostenbeteiligung an ihrer Ausbildung zur Ayurvedatherapeu tin (Urk. 8/41). In der Folge verlangte die IV-Stelle einen weiteren Bericht der behandelnden Ärzte (Urk. 8/43) sowie die Akten der Vaudoise ein (Urk. 8/46). Nach durchgeführtem Vorbescheidverfahren (Vorbescheid vom 11. Mai 2021 [Urk. 8/50] und Einwand vom 27. Juni 2021 [Urk. 8/57]) wurde ein Anspruch auf berufliche Massnahmen oder eine Rente mit Verfügung vom 13. Juli 2021 ver neint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1.4</w:t>
      </w:r>
    </w:p>
    <w:p>
      <w:r>
        <w:t>Nach der Rechtsprechung ist unter Umschulung grundsätzlich die Summe der Eingliederungsmassnahmen berufs 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 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 weisen; Urteil des Bundesgerichts 8C_163/2008 vom 8. August 2008 E. 2.2). Schliess lich setzt der Anspruch auf Umschulung voraus, dass die versicherte Person wegen der Art und Schwere des Gesundheitsschadens im bisher ausge übten und in den für sie ohne zusätzliche berufliche Ausbildung offen stehenden zumutbaren Erwerbstätigkeiten eine bleibende oder längere Zeit dauernde Erwerbseinbusse von etwa 20 % erleidet, wobei es sich um einen blossen Richt wert handelt (BGE 130 V 488 E. 4.2, 124 V 108 E. 2a und b mit Hinweisen auf u.a. AHI 1997 S. 80 E. 1b; ZAK 1984 S. 91 oben, 1966 S. 439 E. 3).</w:t>
      </w:r>
    </w:p>
    <w:p>
      <w:r>
        <w:t>Massnahmen im Sinne von Art. 17 IVG setzen subjektive und objektive Einglie derungsfähigkeit voraus (AHI 1997 S. 82 E. 2b/ aa ; ZAK 1991 S. 179 unten f. E.</w:t>
      </w:r>
    </w:p>
    <w:p>
      <w:r>
        <w:t>3). Nicht unter Umschulung fallen Massnahmen der sozialberuflichen Rehabili tation (wie Gewöhnung an den Arbeitsprozess, Aufbau der Arbeitsmotivation, Stabi li sierung der Persönlichkeit, Einüben der sozialen Grundelemente) mit dem pri mären Ziel, die Eingliederungsfähigkeit der versicherten Person zu erreichen oder wieder herzustellen (ZAK 1992 S. 367 E. 2b; Urteil des Bundesgerichts I 527/00 vom 30. April 2001).</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10. Juni 2021 E. 3.2, je mit Hinweisen). 2.</w:t>
      </w:r>
    </w:p>
    <w:p>
      <w:r>
        <w:rPr>
          <w:b/>
        </w:rPr>
        <w:t>E. 2</w:t>
      </w:r>
    </w:p>
    <w:p>
      <w:r>
        <w:t>Die von der Versicherten am 12. August 2021 bei der IV-Stelle eingereichte Ein gabe (Urk. 1 und Urk. 3/1-3) wurde von dieser mit Schreiben vom 28. September 2021 zur Behandlung als Beschwerde an das hiesige Sozialversicherungsgericht weitergeleitet (Urk. 4 und Urk. 5/1-5). Die Beschwerdeführerin beantragte sinn gemäss , ihr sei in Aufhebung der angefochtenen Verfügung ein Anspruch auf Umschulung zu gewähren und sie sei allenfalls durch einen Vertrauenspsychiater der IV-Stelle begutachten zu lassen (Urk. 1). Die Beschwerdegegnerin beantragte mit Beschwerdeantwort vom 18. Oktober 2021 die Abweisung der Beschwerde (Urk. 7), was der Beschwerdeführerin mit Verfügung vom 19. Oktober 2021 zur Kennt nis gebracht wurde (Urk. 9). Mit Eingabe vom 1 3. Januar 2020 beantragte die neu mandatierte Rechtsvertreterin der Beschwerdeführerin die Einräumung einer Replikfrist (Urk. 10). Mit Verfügung vom 1 0. Februar 2022 lehnte das Gericht das Gesuch zur Ansetzung einer Frist zur R eplik ab und gewährte der Rechts vertreterin eine Fr i st von 10 Tagen, um in die vollständigen Akten Einsicht zu nehmen ( Urk. 12) , wozu sie sich mit Eingabe vom 2 4. Februar 2022 äusserte ( Urk. 13).</w:t>
      </w:r>
    </w:p>
    <w:p>
      <w:r>
        <w:rPr>
          <w:b/>
        </w:rPr>
        <w:t>E. 2.1</w:t>
      </w:r>
    </w:p>
    <w:p>
      <w:r>
        <w:t>Im angefochtenen Entscheid wurde erwogen, seitens der Vaudoise Versicherung sei ein psychiatrisches und neuropsychologisches Gutachten in Auftrag gegeben worden, welches durch den Regionalen Ärztlichen Dienst (RAD) beurteilt worden sei. Dieser habe festgestellt, dass das Gutachten schlüssig und nachvollziehbar sei. Demnach liege für die bisherige Tätigkeit im gewohnten Pensum von 70 % keine Einschränkung vor. Aus psychiatrischer Sicht sei die aktuelle Behandlung unzu reichend. Es werde eine medikamentöse Behandlung empfohlen. Somit liege keine gesundheitliche Beeinträchtigung vor, welche sich längerdauernd auf die Arbeitsfähigkeit auswirke. Damit bestehe kein Anspruch auf eine Rente oder beruf liche Massnahmen . Für die Unterstützung bei der Stellensuche sei die Regi onale Arbeitsvermittlung (RAV) zuständig (Urk. 2)</w:t>
      </w:r>
    </w:p>
    <w:p>
      <w:r>
        <w:rPr>
          <w:b/>
        </w:rPr>
        <w:t>E. 2.2</w:t>
      </w:r>
    </w:p>
    <w:p>
      <w:r>
        <w:t>Demgegenüber stellte sich die Beschwerdeführerin auf den Standpunkt, bei den Schlussfolgerun gen von Dr. med. A.___ , Facharzt für Psychiatrie und Psychotherapie, sei es vor einem Jahr darum gegangen, ob sie die bisherige Tätigkeit wiederaufnehmen könne. Dies in Zusammenhang mit dem Kranken taggeld, welches durch die Vaudoise Versicherung bezahlt worden sei. Aktuell gehe es darum, dass sie wieder gesund werden sowie ihren Lebensunterhalt selber bestreiten könne. I n ihrer letzten Anstellung bei der Y.___ AG habe sie in der Funktion einer kaufmännischen Angestellten bzw. Sachbearbeiterin gearbeitet. Diese Tätigkeit habe weder ihrer Ausbildung als Betriebsökonomin HF noch ihrer Berufserfahrung und dem Niveau ihrer Arbeitstätigkeit während der letzten 20</w:t>
      </w:r>
    </w:p>
    <w:p>
      <w:r>
        <w:t>Jahren entsprochen. Diese Tätigkeit sei als Wiedereinstieg und Ausstieg aus ihrer Ehe gedacht gewesen. Nach sechs Monaten sei ihr auch die Bereichsleitung Treu hand angeboten worden, welche sie wegen ihrer fortschreitenden psychi schen Erkrankung und den starken Schmerzen nicht habe annehmen können. Ihr Arbeitspensum habe vom 1. September 2019 bis am 31. Mai 2020 60 % betragen und sei aus finanziellen Gründen per 1. Juni 2020 auf 70 % erhöht worden. Die Bereichsleitung wäre eine 100%ige Anstellung gewesen. Bezüglich der erwähnten Empfehlung von Dr. A.___ zur medikamentösen Behandlung sei sie der Meinung, dass das Sanatorium Z.___ , wo sie seit dem 19. August 2019 in Behandlung sei, eine seriöse Institution mit sehr kompetenten Mitarbeitern sei. In sbesondere Prof. Dr. B.___ als Leiter der psychosomatischen Schmerztherapie sei eine Koryphäe auf seinem Gebiet. Sie halte daher das Argument, die aktuelle Behand lung sei unzureichend, als undifferenziert. Die Ausübung der monotonen Arbeit bei der Y.___ AG und die Unterforderung hätten die Schmerzen verstärkt und seien mitunter Grund für den psychischen Zusammenbruch gewesen. Im von der IV-Stelle angeordneten Job-Coaching habe sie die Erkenntnis gewonnen, dass aufgrund der stressinduzierten Schmerzstörungen ein Wiedereinstieg in die Wirt schaft wie auch in eine non-profit Organisation oder Verwaltung nicht möglich sein würde, sie aber eine kreative und ihren kognitiven Fähigkeiten entspre chende Tätigkeit ausführen soll t e. Durch ihre Erkrankung sei sie nicht mehr bzw.</w:t>
      </w:r>
    </w:p>
    <w:p>
      <w:r>
        <w:t>nur unter erschwerten Umständen fähig, in ihrem erlernten und in den letzten 20</w:t>
      </w:r>
    </w:p>
    <w:p>
      <w:r>
        <w:t>Jahren ausgeübten Beruf tätig zu sein. Sie verstehe die Merkblätter der IV-Stelle so, dass sie daher von ihr in der Umschulung zu einem gleichwertigen beruflichen Niveau unterstützt werden müsse (Urk. 1).</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stellte in der angefochtenen Verfügung vom 13. Juli 2021 im Wesentlichen auf das vom Krankentaggeldversicherer in Auftrag gege bene bidisziplinäre Gutachten ab. Die neuropsychologische Untersuchung fand am 11. und 19. Juni 2020 durch lic. phil. C.___ , Fachpsychologin für Neuro psychologie FSP, statt (Expertise vom 26. Juni 2020, Urk. 8/46/92-104). Die psychiatrische Untersuchung erfolgte am 8. Juni 2020 durch Dr. med. A.___ (Expertise vom 7. Juli 2020, Urk. 8/46/42-89). Darin werden die bis zur Begutachtung der Beschwerdeführerin wesentlichen aktenkundigen medizi nischen Berichte zusammengefasst (Urk. 8/46/44-55 und Urk. 8/46/92-93), wes halb sie an dieser Stelle nicht noch einmal wiedergegeben werden. Soweit erfor derlich, wird in den nachfolgenden Erwägungen aber darauf Bezug genommen .</w:t>
      </w:r>
    </w:p>
    <w:p>
      <w:r>
        <w:rPr>
          <w:b/>
        </w:rPr>
        <w:t>E. 3.2</w:t>
      </w:r>
    </w:p>
    <w:p>
      <w:r>
        <w:t>Lic. phil. C.___</w:t>
      </w:r>
    </w:p>
    <w:p>
      <w:r>
        <w:t>nannte in ihrem Gutachten als Diagnose mit Auswirkung auf</w:t>
      </w:r>
    </w:p>
    <w:p>
      <w:r>
        <w:t>die</w:t>
      </w:r>
    </w:p>
    <w:p>
      <w:r>
        <w:t>Arbeitsfähigkeit eine leichte neuropsychologische Funktionsstörung bei den visuell-räumlichen Lern- und Frischgedächtnisfunktionen. Bei regelrechter Anstren gungs beteiligung und leistungsorientierter Mitarbeit hätten keinerlei Hin weise für eine Ungültigkeit des erhobenen kognitiven Testprofils oder für eine überhöhte oder ausgeweitete Beschwerdeschilderung beobachtet werden können. Sowohl die eingehende Beschwerdenvalidierung mithilfe zweier Performanz vali die rungsverfahren und mittels Konsistenzprüfung der Testergebnisse wie auch die unauffälligen Ergebnisse im Selbstberichtsverfahren ergäben einen unauffälligen Befund. Grundsätzlich könne die Beschwerdeführerin alle kogni tiven Anforde rungen ihrer angestammten Tätigkeit als Treuhänderin auch weiter hin bewäl ti gen. Aus der vorliegenden leichten neuropsychologischen Funktions störung lasse sich aus rein neuropsychologischer Sicht eine Arbeitsunfähigkeit von 20-30 % ableiten. Da diese Tätigkeit aber nur bei gegebener psychophy sischer Grund be lastbarkeit auszuüben sei, müsse die Arbeitsfähigkeit für die angestammte Tätig keit abschliessend aus psychiatrischer und gesamtmedizi nischer Sicht beurteilt werden. Für eine Bürotätigkeit, ohne Projekt-, Fach- und Endverantwortung bestehe aus rein neuropsychologischer Sicht eine Arbeits unfähigkeit von 10 %. Da auch diese Tätigkeiten nur bei gegebener psycho physischer Grundbelastbar keit auszuüben seien, müsse die Arbeitsfähigkeit für eine leidensangepasste Tätigkeit abschliessend aus psychiatrischer und gesamt medizinischer Sicht beur teilt werden (Urk. 8/46/99-101).</w:t>
      </w:r>
    </w:p>
    <w:p>
      <w:r>
        <w:rPr>
          <w:b/>
        </w:rPr>
        <w:t>E. 3.3</w:t>
      </w:r>
    </w:p>
    <w:p>
      <w:r>
        <w:t>Dr. A.___ erhob interdisziplinär schliesslich folgende Diagnosen mit Auswirkung auf die Arbeitsfähigkeit (Urk. 8/46/71):</w:t>
      </w:r>
    </w:p>
    <w:p>
      <w:r>
        <w:t>- Rezidivierende depressive Störung, gegenwärtig leichte depressive Epi sode (ICD-10: F33.0) mit/bei - rezidivierenden saisonalen leichten depressiven Verstimmungen in den Wintermonaten von November bis April im Sinne von sonstigen rezidivierenden depressiven Störungen (ICD-10: F33.8) - leichter neuropsychologischer Funktionsstörung bei visuell-räum lichen Lern- und Frischgedächtnisfunktionen</w:t>
      </w:r>
    </w:p>
    <w:p>
      <w:r>
        <w:t>Ohne Relevanz auf die Arbeitsfähigkeit diagnostizierte er Folgendes: - Undifferenzierte Somatisierungsstörung (ICD-10: F45.1) - DD: chronische Schmerzstörung mit somatischen und psychischen Faktoren (ICD-10: F45.41 ) - Probleme, verbunden mit Schwierigkeiten bei der Lebensbewältigung im Sinne von abhängigen Persönlichkeitszügen (ICD-10: Z73.1) - Anamnestisch remittierte Anorexia nervosa in der Adoleszenz (ICD-10: F50.0)</w:t>
      </w:r>
    </w:p>
    <w:p>
      <w:r>
        <w:t>Er erläuterte im Wesentlichen, die gutachterliche Konsistenzprüfung habe Hin weise auf nicht im geklagten Umfang vorhandene Funktionsbeeinträchtigungen ergeben. Auffallend seien Diskrepanzen zwischen den massiven subjektiven Beschwerden und der erkennbaren körperlich-psychischen Beeinträchtigung in der Untersuchungsstation, Diskrepanzen zwischen schwerer subjektiver Beein trächtigung und dem psychosozialen Funktionsniveau bei der Alltagsbewältigung sowie Diskrepanzen zwischen dem Ausmass der geschilderten Beschwerden und der Intensität der bisherigen Inanspruchnahme therapeutischer Hilfe, insbeson dere der nicht durchgeführten psychopharmakologischen Behandlung. Die Prä sen tation einer erheblichen Behinderung («Ich kann überhaupt nicht arbeiten») stehe nicht im Einklagung mit der Verhaltensbeobachtung und dem klinischen Befund. Zusammenfassend ergäben die vorliegenden Befunde bei kritischer Wür digung ein in sich unschlüssiges, inkonsistentes Bild. Berufliche Eingliede rungs massnahmen seien bis dato nicht durchgeführt worden und seien aus Sicht des Referenten bis auf eine Unterstützung bei Bewerbungen nicht erforderlich. In der</w:t>
      </w:r>
    </w:p>
    <w:p>
      <w:r>
        <w:t>zuletzt ausgeübten Erwerbstätigkeit als Angestellte im Treuhandbüro sei die Beschwerdeführerin bezogen auf das zuletzt ausgeübte Arbeitspensum von 70 %, in ihrer Arbeitsfähigkeit nicht eingeschränkt. Bezogen auf ein hypothetisches Arbeitspensum von 100 % sei die Beschwerdeführerin aufgrund der leichten depres siven Episode sowie der leichten neuropsychologischen Störung vorüber gehend in ihrer Arbeitsfähigkeit zu 30 % eingeschränkt. Die zuletzt ausgeübte Tätigkeit sei allein aus psychiatrischer Sicht optimal angepasst. Die Beschwerde führerin habe selber angegeben, in der zuletzt ausgeübten Tätigkeit unterfordert gewesen zu sein. Auch in einer anderen, vergleichbaren Tätigkeit, ohne hohes Mass an Dauerkonzentration, Daueraufmerksamkeit und Kreativität, sei die Beschwer deführerin bezogen auf das zuletzt ausgeübte Arbeitspensum von 70 % in ihrer Arbeitsfähigkeit nicht eingeschränkt. Aus psychiatrischer Sicht sei die aktuelle Behandlung der depressiven Episode unzureichend. Gegenwärtig erfolge keine psychopharmakologische Behandlung. Die depressive Symptomatik habe sich verbessert. Aufgrund der Persistenz der depressiven Symptomatik – gegen wärtig leichtgradig – und der rezidivierenden depressiven Störung werde eine medikamentöse Behandlung, insbesondere auch zur Phasenprophylaxe empfoh len. Ziel einer antidepressiven Therapie sei die Remission. Aufgrund der geltend gemachten diffusen Schmerzen könne sich die Behandlung mit einem Antide pressivum, z.B. Duloxetin oder Amitriptylin, positiv auf die Schmerzsymptomatik auswirken. Bei der Beschwerdeführerin lägen als nicht versicherungsmedizinisch relevante psychosoziale Belastungsfaktoren Probleme in der Ehe, das Scheidungs verfahren, Probleme in der Erziehung der Tochter sowie eine ungeklärte finan zielle Situation vor. Diese seien bei der Beurteilung der Leistungsfähigkeit ausge schlossen worden (Urk. 8/46/81-88).</w:t>
      </w:r>
    </w:p>
    <w:p>
      <w:r>
        <w:rPr>
          <w:b/>
        </w:rPr>
        <w:t>E. 3.4</w:t>
      </w:r>
    </w:p>
    <w:p>
      <w:r>
        <w:t>Die Ärzte des Sanatoriums Z.___ erhoben im Bericht vom 23. September 2020 die Diagnosen einer undifferenzierten Somatisierungsstörung mit Leitsymptom Schmerz (ICD10: F45.1) sowie eine rezidivierende depressive Störung, gegen wärtig leichte Episoden ohne psychotische Symptome (ICD-10: F33.0). In ihrer bisherigen Tätigkeit könne die Beschwerdeführerin 2 Stunden pro Tag arbeiten, wobei diese Tätigkeit für sie unterfordernd gewesen sei. In einer angepassten Tätigkeit sei sie vielleicht drei Stunden pro Tag arbeitsfähig. Ihre Leistungsfähig keit sei zu 80 % vermindert. Belastungsabhängig trete nach wie vor intensives Schmerzerleben auf. Seit die Mediation mit ihrem Ex-Ehemann im Juni 2020 gestoppt worden sei, habe sich die Beschwerdeführerin wieder etwas regenerieren können und sei aktuell wi e der bei einer Arbeitsfähigkeit von 20 % . Die Bespre chungen mit einem Jobcoach zur Bearbeitung ihrer weiteren beruflichen Zukunft hätten ihr sehr gut getan und ihr eine neue Zukunftsperspektive gegeben. In ihrem bisherigen Job sei es ihr körperlich zu streng gewesen und inhaltlich habe sie sich unterfordert gefühlt. Sie habe sich nun für eine Weiterbildung zur Natur heilpraktikerin angemeldet. Ein behutsamer Wiedereinstieg mit der Schule in einem 20%-Pensum werde als ideal erachtet. Es würde begrüsst werden, dass die</w:t>
      </w:r>
    </w:p>
    <w:p>
      <w:r>
        <w:t>Beschwerdeführerin weiterhin durch die IV-Stelle unterstützt werden würde, da befürchtet werde, dass sie bei einer Rückkehr in ihren alten Beruf ohne Belastbarkeitsaufbau schnell wieder an ihre Grenzen kommen werde und so ein erneu ter Rückfall drohe. Insgesamt werde eine stabile Belastbarkeit von 50 % im März/April und 70 % im Juni/Juli 2020 (richtig: wohl 2021) erhofft. Ob die Beschwerdeführerin wieder zu 100 % arbeitsfähig sein werde, sei schwierig voraus zusagen (Urk. 8/43).</w:t>
      </w:r>
    </w:p>
    <w:p>
      <w:r>
        <w:rPr>
          <w:b/>
        </w:rPr>
        <w:t>E. 4.1</w:t>
      </w:r>
    </w:p>
    <w:p>
      <w:r>
        <w:t>Die Beschwerdegegnerin stützte sich zur Begründung der angefochtenen Verfü gung vom 13. Juli 2021 auf das durch die Krankentaggeldversicherung einge holte bidisziplinäre Gutachten vom 26. Juni bzw. 7. Juli 2020 (E. 3.1-3.3).</w:t>
      </w:r>
    </w:p>
    <w:p>
      <w:r>
        <w:rPr>
          <w:b/>
        </w:rPr>
        <w:t>E. 4.2</w:t>
      </w:r>
    </w:p>
    <w:p>
      <w:r>
        <w:t>Das bidisziplinäre Gutachten beruht auf umfassenden fachärztlichen neurolo gischen und psychiatrischen Untersuchungen und wurde in Kenntnis der Vor akten (Anamnese) verfasst (Urk. 8/46/44-55 und Urk. 8/46/92-93) . Die vorhan denen Arztberichte wurden sorgfältig gewürdigt. Die Gutachter haben detaillierte Befunde und hieraus begründete Diagnosen erhoben, die geklagten Beschwerden berücksichtigt und sich mit diesen sowie dem Verhalten der Beschwerdeführerin ausführlich auseinandergesetzt. Zudem haben sie die medizinischen Zustände und Zusammenhänge einleuchtend dargelegt und ihre Schlussfolgerungen nach vollziehbar begründet. Das Gutachten erfüllt daher die rechtsprechungsgemässen Anforderungen an beweiskräftige ärztliche Entscheidungsgrundlagen (vgl. E. 1.6).</w:t>
      </w:r>
    </w:p>
    <w:p>
      <w:r>
        <w:t>Dr. A.___ berichtete ausführlich über die von der Beschwerdeführerin geklagten Beschwerden (Urk. 8/46/55-58) und überprüfte diese in seiner klinischen Unter suchung (Urk. 8/46/58-68) sowie anhand der Testdiagnostik (Urk. 8/46/68-71). Die daraus geschlossenen Diagnosen sind begründet und nachvollziehbar (Urk. 8/46/75-81). Seine Einschätzung, wonach als Mitarbeiterin im Treuhand büro bezogen auf das zuletzt ausgeübte Arbeitspensum von 70 % eine volle Arbeitsfähigkeit und bezogen auf ein hypothetisches Arbeitspensum von 100 % vorübergehend eine 30%ige Arbeitsunfähigkeit besteht , ist mit Blick auf die leichte depressive Episode und die leichte neuropsychologische Störung (E. 3.3) , wobei der leichten neuropsychologischen Störung für sich allein keine eigen ständige Bedeutung zukommt, da diese gemäss</w:t>
      </w:r>
    </w:p>
    <w:p>
      <w:r>
        <w:t>lic. phil .</w:t>
      </w:r>
    </w:p>
    <w:p>
      <w:r>
        <w:t>C.___ im Rahmen der psychiatrischen beurteilten Störung einzuordnen ist ( Urk. 8/46/100-101), ange messen und ist unter Berücksichtigung der Einschränkungen im Alltag, der Ressourcen und der Inkonsistenzen (Urk. 8/46/64, Urk. 8/46/81 und Urk. 8/46/86) begründet, weshalb darauf abzustellen ist.</w:t>
      </w:r>
    </w:p>
    <w:p>
      <w:r>
        <w:rPr>
          <w:b/>
        </w:rPr>
        <w:t>E. 5</w:t>
      </w:r>
    </w:p>
    <w:p>
      <w:r>
        <w:t>Streitig und zu prüfen ist nun, ob die IV-Stelle die Kosten für die Umschulung konkret zur Naturheilpraktikerin im Sinne einer Ausbildung zur Ayurvedathera peutin ( Urk. 8/41) zu übernehmen hat.</w:t>
      </w:r>
    </w:p>
    <w:p>
      <w:r>
        <w:rPr>
          <w:b/>
        </w:rPr>
        <w:t>E. 5.1</w:t>
      </w:r>
    </w:p>
    <w:p>
      <w:r>
        <w:t>Vorab ist festzuhalten, dass die sich aus Art.</w:t>
      </w:r>
    </w:p>
    <w:p>
      <w:r>
        <w:rPr>
          <w:b/>
        </w:rPr>
        <w:t>E. 5.2</w:t>
      </w:r>
    </w:p>
    <w:p>
      <w:r>
        <w:t>Gemäss</w:t>
      </w:r>
    </w:p>
    <w:p>
      <w:r>
        <w:t>Dr. A.___ sind berufliche Eingliederungsmassnahmen nicht notwendig, bis auf Unterstützung bei Bewerbungen ( Urk. 8/46/81). Sie sind nicht nur nicht indiziert, sondern aus medizinischer Sicht auch nicht Erfolg versprechend ( Urk. 8/46/85). Dr. A.___ setzt sich auch eingehend mit den vorangegangenen Arztberichten auseinander und kommt dabei zum Schluss, die gefühlte Unterfor derung an der letzten Arbeitsstelle sei nachvollziehbar, führe jedoch nicht zu einer Arbeitsunfähigkeit ( Urk. 8/46/82-83). Die zuletzt ausgeübte Tätigkeit sei allein aus psychiatrischer Sicht optimal angepasst. Die Beschwerdeführerin habe selber angegeben, in der zuletzt ausgeübten Tätigkeit unterfordert gewesen zu sein. Auch in einer anderen, vergleichbaren Tätigkeit, ohne hohes Mass an Dauer konzentration, Daueraufmerksamkeit und Kreativität, sei die Beschwerde führerin bezogen auf das zuletzt ausgeübte Arbeitspensum von 70 % in ihrer Arbeitsfähig keit nicht eingeschränkt ( Urk. 8/46/84).</w:t>
      </w:r>
    </w:p>
    <w:p>
      <w:r>
        <w:rPr>
          <w:b/>
        </w:rPr>
        <w:t>E. 5.3</w:t>
      </w:r>
    </w:p>
    <w:p>
      <w:r>
        <w:t>Als Naturheilpraktikerin wäre die Beschwerdeführerin mit ähnlichen Stressfak toren wie als selbständige oder angestellte Treuhänderin konfrontiert. E s ist davon auszugehen, dass die Tätigkeit im Vergleich zur Sachbearbeiterin im Treu hand ein hohes Mass an Dauerkonzentration und Kreativität erfordern würde , um auf dem Markt bestehen zu können. Ferner verhindert nach Angaben der Behand ler sowie der Beschwerdeführerin selbst gerade das subjektive Schmerz erleben eine Arbeitswiederaufnahme .</w:t>
      </w:r>
    </w:p>
    <w:p>
      <w:r>
        <w:t>I nwiefern sich dieses durch berufliche Mass nahmen verbessern sol lte, ist nicht nachvollziehbar . Hinzu kommt, dass die Einnahmen nach Abzu g der Auslagen jedenfalls gar unter den dem Einkommen einer Sach bearbeiterin im Treuhand liegen würden , w onach die Gleichwertigkeit nicht gegeben wäre (E. 1.7). 6 .</w:t>
      </w:r>
    </w:p>
    <w:p>
      <w:r>
        <w:t>Nach dem Gesagten erscheint die Umschulung zur Ayuverdatherapeutin weder als geeignet noch als zweckmässig, weshalb die Beschwerdeführerin keinen Anspruch auf Umschulung zur</w:t>
      </w:r>
    </w:p>
    <w:p>
      <w:r>
        <w:t>Ayuverdatherapeutin hat . Die angefochtene Ver fügung erweist sich mit Blick auf das Begehren um berufliche Massnahmen als rechtens, weshalb die Beschwerde abzuweisen ist. 7.</w:t>
      </w:r>
    </w:p>
    <w:p>
      <w:r>
        <w:t>Die Gerichtskosten sind nach dem Verfahrensaufwand und unabhängig vom Streitwert festzulegen (Art. 69 Abs. 1 bis IVG), auf Fr. 600.-- anzusetzen und der unterliegenden Beschwerdeführerin aufzuerlegen. Das Gericht erkennt: 1.</w:t>
      </w:r>
    </w:p>
    <w:p>
      <w:r>
        <w:t>Die Beschwerde wird abgewiesen. 2.</w:t>
      </w:r>
    </w:p>
    <w:p>
      <w:r>
        <w:t>Die Gerichtskosten von Fr. 600.-- werden der Beschwerdeführerin auferlegt. Rechnung und Einzahlungsschein werden der Kostenpflichtigen nach Eintritt der Rechtskraft zugestellt. 3 .</w:t>
      </w:r>
    </w:p>
    <w:p>
      <w:r>
        <w:t>Zustellung gegen Empfangsschein an: - Rechtsanwältin Susanne Friedauer - Sozialversicherungsanstalt des Kantons Zürich, IV-Stelle - Bundesamt für Sozialversicherungen sowie an: - Gerichtskasse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Abs. 1 IVG ergebenden Teilgehalte des Verhältnismässigkeitsg rundsatzes bei der Umschulung voll wirksam sind. Die IV-Stelle hat nur umzuschulen, soweit dies zur W ie dereingliederung notwendig ist und die verlangte Eignung der Massnahme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