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IV.2021.00553 vom 10. November 2022</w:t>
      </w:r>
    </w:p>
    <w:p>
      <w:r>
        <w:t>ZH Sozialversicherungsgericht, 2022-11-10, DE</w:t>
      </w:r>
    </w:p>
    <w:p>
      <w:r>
        <w:rPr>
          <w:b/>
        </w:rPr>
        <w:t xml:space="preserve">Quelle: </w:t>
      </w:r>
      <w:r>
        <w:t>https://mcp.opencaselaw.ch/entscheid/zh_sozialversicherungsgericht_IV.2021.00553</w:t>
      </w:r>
    </w:p>
    <w:p>
      <w:r>
        <w:t>FR: ZH_SOZIALVERSICHERUNGSGERICHT IV.2021.00553 du 10 novembre 2022</w:t>
      </w:r>
    </w:p>
    <w:p>
      <w:r>
        <w:t>IT: ZH_SOZIALVERSICHERUNGSGERICHT IV.2021.00553 del 10 novembre 2022</w:t>
      </w:r>
    </w:p>
    <w:p>
      <w:pPr>
        <w:pStyle w:val="Heading2"/>
      </w:pPr>
      <w:r>
        <w:t>Erwägungen</w:t>
      </w:r>
    </w:p>
    <w:p>
      <w:r>
        <w:rPr>
          <w:b/>
        </w:rPr>
        <w:t>E. 1.1</w:t>
      </w:r>
    </w:p>
    <w:p>
      <w:r>
        <w:t>Verfügungen der Versicherungsträger müssen, wenn sie den Begehren der Parteien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Bundesverfassung ( BV ) fliessende Begrün 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 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1.2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2. 2.1</w:t>
      </w:r>
    </w:p>
    <w:p>
      <w:r>
        <w:t>Die Beschwerdeführerin rügte eine Verletzung des rechtlichen Gehörs, der Begründungspflicht sowie des Rechts auf Beweis, welche die Nichtigkeit der Verfügung zur Folge hätten ( Urk. 1 S. 3 ff.). Im Rahmen des Vorbescheids seien diverse Mängel und Widersprüche der bisherigen Abklärung entlarvt und dementsprechende Anträge gestellt worden, welche allesamt nicht beantwortet, sondern ignoriert worden seien (S. 3 Ziff. 1 a).</w:t>
      </w:r>
    </w:p>
    <w:p>
      <w:r>
        <w:t>Mit Einwand ergänzung vom 9. Juli 2021 (Urk. 9/83) kritisierte die Beschwerde führerin, die Gutachterstelle sei nicht neutral, weshalb nachvollziehbar zu erklären sei, weshalb die Wahl nach Zufallsprinzip ausgerechnet auf diese gefallen sei (S. 2 lit . a). Diese Gutachterstelle werde grundsätzlich als inakzeptabel abgelehnt , und es seien näher bezeichnete Auskünfte zur Zusammenarbeit zwischen der Beschwerdegegnerin und de r Gutachterstelle herauszugeben (S. 2 lit . b). Inhaltlich sei nicht nachvollziehbar, dass sie in manuellen Montagetätig keiten in gleichem Umfang eingeschränkt sein sollte wie bei einer angepassten Tätigkeit , was doch mit ihren Handbeschwerden nicht in Einklang zu bringen sei (S. 2 Ziff. 3.1). Die Einschätzung, wonach sie ab Mai/Juni 2019 wieder arbeits fähig gewesen sein soll, gründe einerseits auf untauglichen Akten des behandeln den Spitals und sei andererseits nicht mit dem tatsächlichen Beschwerdeverlauf vereinbar, wofür die Gutachterstelle auch keine Erklärung abgegeben habe (S. 3 oben lit . b). Überhaupt seien die Beschwerden und der Umstand, dass bereits leichte Tätigkeiten und Bewegungen der Hand zu einer Schmerzzunahme führe, nur unvollständig berücksichtigt worden (S. 3 Ziff. 3.3 lit . a). Die in den neusten MRI endlich sichtbare Ganglionproblematik sei nicht einmal offen gelegt worden (S. 3 Ziff. 3.4). Schliesslich hätte beim Einkommensvergleich ein Leidensabzug berücks ichtigt werden müssen (S. 4 Ziff. 3.5). Eine neue, neutrale Begutachtung sei notwendig (S. 4 Ziff. 4.2 ; vgl. auch Urk. 1 S. 4 ff. ). 2.2</w:t>
      </w:r>
    </w:p>
    <w:p>
      <w:r>
        <w:t>Dem hielt die Beschwerdegegnerin (Urk. 2) entgegen, sie führe keine Statistik zur Zusammenarbeit mit den Gutachterstellen. Die Gutachterstellen würden vom Bundesamt für Sozialversicherungen beaufsichtigt. Gemäss gesetzlichen Vorgaben würden die Gutachtensaufträge nach dem Zufallsprinzip an die Gutachterstellen vergeben (S. 2). Sie halte an ihrem Entscheid fest, wonach die Beschwerdeführerin gestützt auf das Y.___- Gutachten in der angestammten Tätig keit wieder zu 80 % arbeitsfähig sei und der Invaliditätsgrad demnach 20 % entspreche (S. 1). 2.3</w:t>
      </w:r>
    </w:p>
    <w:p>
      <w:r>
        <w:t>Es trifft zu, dass die Beschwerdegegnerin nicht zu jedem einzelnen Punkt der Rüge der Beschwerdeführerin Stellung bezogen hat. Allerdings hat sie sich zur zufälligen Auswahl der Gutachterstelle geäussert und festgehalten, dass sie an der gutachterlichen Einschätzung der Arbeitsfähigkeit festhalte. Mit anderen Worten parierte die Beschwerdegegnerin die grundsätzliche Kritik an der Neutralität der Gutachterstelle und hielt die materiellen Einwände gegen das Gutachten für unbegründet, auch wenn sie nicht auf jedes vorgebrachte Argument einzeln einging. Damit beschränkte sich die Beschwerdegegnerin in gerade noch ausreichendem Masse auf die für den Entscheid wesentlichen Punkte und nannte wenigstens kurz die Überlegungen, von denen sie sich hat leiten lassen , wobei die Begründungspflicht</w:t>
      </w:r>
    </w:p>
    <w:p>
      <w:r>
        <w:t>– wie erwähnt - nicht gebietet, dass sich der Versiche rungsträger mit allen Parteistandpunkten einlässlich auseinandersetzt und jedes einzelne Vorbringen ausdrücklich widerlegt. Jedenfalls war es der Beschwerde führerin gestützt auf die Begründung möglich, die Tragweite der Verfügung einzuschätzen und d iese substan tiiert anzufechten.</w:t>
      </w:r>
    </w:p>
    <w:p>
      <w:r>
        <w:t>Eine Verletzung der Begründungspflicht liegt demnach nicht vor .</w:t>
      </w:r>
    </w:p>
    <w:p>
      <w:r>
        <w:t>Ausserdem hatte die Beschwerdeführerin die Möglichkeit, sich vor dem hiesigen Gericht zu äussern, das sowohl den Sachverhalt als auch die Rechtslage frei überprüfen kann .</w:t>
      </w:r>
    </w:p>
    <w:p>
      <w:r>
        <w:t>E ine Rückweisung aus formellen Gründen würde ferner zu einem formalistischen Leerlauf und damit zu unnötigen Verzögerungen führen, die mit dem (der Anhörung gleichgestellten) Interesse der Beschwerdeführerin an einer beförderlichen Beurteilung der Sache nicht zu vereinbaren wären. Demnach hätte - s elbst wenn von einer nicht besonders schwerwiegende n Verletzung des rechtlichen Gehörs auszugehen wäre – diese ausnahmsweise als geheilt zu gelten .</w:t>
      </w:r>
    </w:p>
    <w:p>
      <w:r>
        <w:t>Von einer nichtigen Ver fügung kann jedenfalls nicht die Rede sein, zumal eine Verfügung bloss dann nichtig ist, wenn der ihr anhaftende Mangel besonders schwer und offensichtlich oder zumindest leicht erkennbar ist und die Rechts sicherheit durch die Annahme der Nichtigkeit nicht ernsthaft gefährdet wird. Als Nichtigkeitsgrund kommt namentlich die Unzuständigkeit der verfügenden Behörde in Betracht</w:t>
      </w:r>
    </w:p>
    <w:p>
      <w:r>
        <w:t>(BGE 139 II 243 E. 11.2, 132 II 342 E. 2.1; Urteil des Bundes gerichts 8C_677/2017 vom 23. Februar 2018 E. 5.2). 3 .</w:t>
      </w:r>
    </w:p>
    <w:p>
      <w:r>
        <w:t>3 .1</w:t>
      </w:r>
    </w:p>
    <w:p>
      <w:r>
        <w:t>Am 1. Januar 2022 sind die geänderten Bestimmungen des ATSG , der Verord 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 3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3 .3</w:t>
      </w:r>
    </w:p>
    <w:p>
      <w:r>
        <w:t>Gemäss Art.</w:t>
      </w:r>
    </w:p>
    <w:p>
      <w:r>
        <w:t>28 Abs. 2 IVG haben Versicherte Anspruch auf eine ganze Rente, wenn sie mindestens zu 70 Prozent, auf eine Dreiviertelsrente , wenn sie mindes tens zu 60 Prozent, auf eine halbe Rente, wenn sie mindestens zu 50 Prozent, oder auf eine Viertelsrente , wenn sie mindestens zu 40 Prozent invalid sind. 3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3 .</w:t>
      </w:r>
    </w:p>
    <w:p>
      <w:r>
        <w:rPr>
          <w:b/>
        </w:rPr>
        <w:t>E. 5</w:t>
      </w:r>
    </w:p>
    <w:p>
      <w:r>
        <w:t>Wurde eine Rente wegen eines zu geringen Invaliditätsgrades verweigert, so wird nach Art. 87 Abs.</w:t>
      </w:r>
    </w:p>
    <w:p>
      <w:r>
        <w:t>3 IVV eine neue Anmeldung nur geprüft, wenn die Voraus setzungen gemäss Abs. 2 dieser Bestimmung erfüllt sind. Danach ist im Revisionsgesuch glaubhaft zu machen, dass sich der Grad der Invalidität der versicherten Person in einer für den Anspruch erheblich 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 i einem Revisionsfall nach Art. 17 Abs. 1 ATSG vorzugehen (BGE 117 V 198 E. 3a, vgl. auch BGE 133 V 108 E. 5.2). Im Beschwerdefall obliegt die gleiche materielle Prüfungspflicht auc h dem Gericht ( Urteil des Bundesgerichts 9C_351/2020 vom 21. September 2020 E. 3.1, insbesondere mit Hinweis auf</w:t>
      </w:r>
    </w:p>
    <w:p>
      <w:r>
        <w:t>BGE 117 V 198 E. 3a, 109 V 108 E. 2b ). 3 .</w:t>
      </w:r>
    </w:p>
    <w:p>
      <w:r>
        <w:rPr>
          <w:b/>
        </w:rPr>
        <w:t>E. 6</w:t>
      </w:r>
    </w:p>
    <w:p>
      <w:r>
        <w:t>Anlass zur Rentenrevision gemäss Art. 17 Abs. 1 ATSG gibt jede wesentliche Änderung in den tatsächlichen Verhältnissen seit Zusprechung der Rente, die geeignet ist, den Invaliditätsgrad und damit den Rentenanspruch zu beeinflussen. Insbesondere ist die Rente bei einer wesentlichen Änderung des Gesundheitszu standes revidierbar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3 .</w:t>
      </w:r>
    </w:p>
    <w:p>
      <w:r>
        <w:rPr>
          <w:b/>
        </w:rPr>
        <w:t>E. 6.1</w:t>
      </w:r>
    </w:p>
    <w:p>
      <w:r>
        <w:t>7 6 .1 7 .1</w:t>
      </w:r>
    </w:p>
    <w:p>
      <w:r>
        <w:t>Die Gutachter des Y.___ stellten in ihrem am 18.</w:t>
      </w:r>
    </w:p>
    <w:p>
      <w:r>
        <w:t>April 2021 (Urk.</w:t>
      </w:r>
    </w:p>
    <w:p>
      <w:r>
        <w:t>9/66) nach Berücksichtigung der Akten, Erhebung der Anamnese und Durchführung einer internistischen, rheumatologischen, psychiatrischen und neurologischen Unter suchung erstatteten Gutachten folgende Diagnosen mit Einfluss auf die Arbeits fähigkeit (S.</w:t>
      </w:r>
    </w:p>
    <w:p>
      <w:r>
        <w:t>8): - sonstige somatoforme Schmerzstörung (ICD-10 F45.8) - ätiologisch unklares Beschwerdebild Hand/Unterarm rechts (dominant) mit diffusen Schmerzen, Sensibilitätsstörungen und Kraftlosigkeit - Manifestation seit einer dorsal dislozierten distalen Radiusfraktur rechts am 2 3. Januar 2019 mit palmarer Plattenosteosynthese am 25.</w:t>
      </w:r>
    </w:p>
    <w:p>
      <w:r>
        <w:t>Januar 2019 - gemäss Akten mögliches CRPS im postoperativen Verlauf, aktuell keinerlei diesbezüglichen Anhaltspunkte - MRI der HWS November 2019 mit breitbasiger rechtsbetonter Diskushernie C5/6: kein Korrelat für das präsentierte Beschwerdebild - MRI Handgelenk rechts Mai 2020 und August 2020: TFCC-Läsion mit Ruptur des fovealen Zügels sowie Verdacht auf leichte Ulnaplus -Variante: kein Korrelat für das präsentierte klinische Bild - aktuelles Röntgen beider Hände: Verdacht auf diffuse Osteopenie des rechten Carpus , vereinbar mit Inaktivität - ohne neurale Beteiligung und ohne Hinweis für CRPS Als Diagnosen ohne Einfluss auf die Arbeitsfähigkeit wurden genannt (S.</w:t>
      </w:r>
    </w:p>
    <w:p>
      <w:r>
        <w:t>9): - Adipositas (BMI 33) - rezidivierende gastritische Beschwerden - Zustand nach HWS-Distorsionstrauma im Januar 2017 ohne radikuläre oder medulläre Beteiligung Die interdisziplinäre Beurteilung ergab, dass die sonstige somatoforme Schmerz störung aus psychiatrischer Sicht die Arbeitsfähigkeit der Beschwerdeführerin beeinträchtige. Im Abgleich mit den Kofaktoren wie Ressourcen könne aus psychiatrischer Sicht eine um 20</w:t>
      </w:r>
    </w:p>
    <w:p>
      <w:r>
        <w:t>% verminderte Leistungsfähigkeit in sämtlichen Erwerbstätigkeiten attestiert werden. Das ätiologisch unklare Beschwerdebild der rechten Hand und des rechten Unterarms führe aus rheumatologischer Sicht zu einer um 10</w:t>
      </w:r>
    </w:p>
    <w:p>
      <w:r>
        <w:t>% verminderten Arbeitsfähigkeit in der angestammten Tätigkeit, dies aufgrund eines leicht vermehrten Pausenbedarfs. In einer adaptierten Tätigkeit, mit nur maximal leichten Belastungen der rechten Hand, bestehe aus rheumato logischer Sicht eine uneingeschränkte Arbeits- und Leistungsfähigkeit. Weder aus neurologischer noch aus allgemeininternistischer Sicht könnten weitere Diag nosen mit Einfluss auf die Arbeitsfähigkeit gestellt werden. Insgesamt bestehe aus polydisziplinärer Sicht eine Arbeits- respektive Leistungsfähigkeit von 80</w:t>
      </w:r>
    </w:p>
    <w:p>
      <w:r>
        <w:t>% in der angestammten Tätigkeit und in geeigneten Verweistätigkeiten (S.</w:t>
      </w:r>
    </w:p>
    <w:p>
      <w:r>
        <w:t>9). Nach aufgehobener Arbeitsfähigkeit ab Januar 2019 könne die aktuelle Arbeits fähigkeit spätestens ab J uni 2019 angenommen werden. Geeignet seien Tätigkeiten mit nur maximal leichten Belastungen der rechten Hand. Die Gesamt arbeitsfähigkeit sei in erster Linie durch die psychiatrische Diagnose einer sonstigen somatoformen Schmerzstörung begründet. Die rheumatologische Einschränkung um 10</w:t>
      </w:r>
    </w:p>
    <w:p>
      <w:r>
        <w:t>% k önne nicht addiert werden, da die Beschwerdeführerin dieselben Zeitabschnitte zum Einlegen von Pausen und zur Erholung nutzen könne. Berufliche Massnahmen würden aufgrund der ausgeprägten subjektiven Krankheits- und Behinderungsüberzeugung kaum erfolgreich durchführbar sein und könnten deshalb nicht empfohlen werden (S. 1 0). 6 .1 7 .2</w:t>
      </w:r>
    </w:p>
    <w:p>
      <w:r>
        <w:t>Der psychiatrische Teilgutachter führte zur Diagnose aus, wenngleich Schmerzsymptome in der Folge psychosozialer Belastungsfaktoren auftreten könnten, so sehe die Beschwerdeführerin insbesondere den Umstand, dass ihr Mann derzeit keinen Beruf habe , nicht als problematisch. Es wäre für die Diagnose einer anhaltenden somatoformen Schmerzstörung notwendig, dass emotionale Konflikte oder psychosoziale Probleme bestünden, was hier jedoch nicht der Fall sei. Weil jedoch nicht alleinig durch erhobene Organbefunde erklärbare Schmerzen bestünden, sei von einer sonstigen somatoformen Störung auszugehen (S.</w:t>
      </w:r>
    </w:p>
    <w:p>
      <w:r>
        <w:t>29 oben). Bei einer gewissen Tendenz zur Chronifizierung zeige sie jedoch in der Untersuchung ein fast unauffällige r psychische r Befund , und es sei insbesondere keine depressive Symptomatik feststellbar gewesen. Sie erhalte Unterstützung durch ihr Umfeld , und die absolvierte Anlehre als Verkäuferin sei positiv zu werten (S.</w:t>
      </w:r>
    </w:p>
    <w:p>
      <w:r>
        <w:t>30 oben ). 6 .1 7 .3</w:t>
      </w:r>
    </w:p>
    <w:p>
      <w:r>
        <w:t>Zur rheumatologischen Begutachtung wurde festgehalten, dass die rechte Hand und der rechte Arm klinisch spontan deutlich vermindert eingesetzt würden. Es fänden sich an der rechten oberen Extremität keinerlei Hinweise für eine Algodystrophie . Die Umfänge an den Armen seien symmetrisch, am rechten Arm fänden sich keine muskulären Atrophien. Die Beweglichkeit der Gelenke am rechten Arm seien nicht relevant vermindert, lediglich der Schürzengriff am Schultergelenk sei im Seitenvergleich leicht eingeschränkt und die Volarflexion im Handgelenk rechts sei im Seitenvergleich leicht vermindert. Es bestehe eine diffus verminderte Berührungssensibilität an der ganzen rechten oberen Extremi tät mit Betonung des Unterarmes und insbesondere der Hand. Ausserdem liege eine ganz diffuse «Kraftlosigkeit» in allen Myotomen am rechten Arm vor, der Faustschluss sei ausserordentlich schwach, selbst bei Prüfung von Muskeln des Schultergürtels komme es zu einem Givin g -way . Das aktuelle Röntgenbild beider Hände zeige eine mögliche diskrete Ulnaplus -Variante rechts sowie eine diskrete und diffuse Osteopenie des Carpus rechts, vereinbar mit einer Inaktivität (S. 40 Mitte) . Aus rheumatologischer Sicht bleibe die Ursache des präsen tierten Beschwerdebildes unklar . Insgesamt sprächen sowohl die Beschwerdeschilderung als auch die klinische Präsentation, zusammen mit den durchgeführten radiomor phologischen Untersuchungen, aus rheumatologischer Sicht am ehesten für das Vorliegen einer ungewöhnlich stark ausgeprägten Symptomausweitung nach initialem Trauma mit distaler Radiusfraktur und Osteosynthese rechts im Januar 201 9. Eine fassbare Arthropathie , eine rheumatologische Systemerkrankung, eine objektivierbare lokale oder regionale Pathologie als Beschwerdekorrelat seien weder klinisch noch radiomorphologisch nachweisbar (S. 40 unten f.) . 6 .1 7 .4</w:t>
      </w:r>
    </w:p>
    <w:p>
      <w:r>
        <w:t>Der neurologische Gutachter stellte fest, dass d er bisherigen neurologischen Einschätzung, wonach kein Anhalt für eine neurologische Ursache der Beschwer den festgestellt werden könne, zu folgen sei . Zu nennen seien Inkonsistenzen wie der beobachtbare seitengleiche Einsatz der Hände beim An- und Entkleiden, eine rechtsseitig eher kräftig ausgeprägte Unterarmmuskulatur und rechtsbetonte leichte Verschwielungen . Es fänden sich auch keine Hinweise für ein CRPS, zudem spreche die angegebene Teilnahme am Strassenverkehr für die Gebrauchs fähigkeit der rechten Hand. Gesamthaft ergebe sich neurologisch keine die Arbeitsfähigkeit wesentlich einschränkende Erkrankung (S.</w:t>
      </w:r>
    </w:p>
    <w:p>
      <w:r>
        <w:t>47 Mitte ). 6 .1</w:t>
      </w:r>
    </w:p>
    <w:p>
      <w:r>
        <w:rPr>
          <w:b/>
        </w:rPr>
        <w:t>E. 6.2</w:t>
      </w:r>
    </w:p>
    <w:p>
      <w:r>
        <w:t>Im Austrittsbericht vom 25. Januar 2019 (Urk. 9/50/322-323) hielten Dr. med. D.___ , Leitender Arzt Chi rurgie, und med. pract . E.___ , Spital A.___ , fest, dass sich die Beschwerdeführerin am 23. Januar 2019 notfall mässig selbst zugewiesen habe. Sie sei auf das rechte Handgelenk gestürzt und verspüre ebenda stärkste Schmerzen. Zudem klage sie über Schmerzen in Rücken und Gesäss. In der postoperativen Röntgenkontrolle zeigten sich regelrechte Stellungsverhältnisse. Die Beschwerdeführerin sei am 26. Januar 2019 auf ihren eigenen Wunsch mit trockenen Wundverhältnissen in ihr häusliches Umfeld entlassen worden (S. 1).</w:t>
      </w:r>
    </w:p>
    <w:p>
      <w:r>
        <w:rPr>
          <w:b/>
        </w:rPr>
        <w:t>E. 6.3</w:t>
      </w:r>
    </w:p>
    <w:p>
      <w:r>
        <w:t>Dr. D.___ stellte am 18. Februar 2019 (Urk. 19/50/260) den hochgradigen Verdacht auf ein beginnendes Complex Regional Pain Syndrome (CRPS) rechts. Schon von Anfang an habe die Beschwerdeführerin über starke Schmerzen im Handgelenk geklagt . Sie sei immer noch schmerzmittelbedürftig, wobei sie die Einnahme der Schmerzmittel bis anhin nicht voll ausgereizt habe.</w:t>
      </w:r>
    </w:p>
    <w:p>
      <w:r>
        <w:t>Am 18. März 2019 (Urk. 9/50/306-307 ) diagnostizierte Dr. D.___ einen Status nach palmarer Plattenosteosynthese distaler Radius rechts am 25. Januar 2019 mit einem CRPS rechts unter konservativer Therapie. Eine gleichentags durchge führte radiologische Untersuchung ergab eine unveränderte regelrechte Stellung bei Status nach Plattenosteosynthese einer distalen Radiusfraktur, eine vorbe stehende ossäre Trümmerzone im dorsalen Radius und eine regelrechte und intakte Lage des Osteosynthesematerials ( vgl. Urk. 9/50/304 ).</w:t>
      </w:r>
    </w:p>
    <w:p>
      <w:r>
        <w:t>Am 27.</w:t>
      </w:r>
    </w:p>
    <w:p>
      <w:r>
        <w:t>Mai 2019 (Urk. 9/50/293 ) hielt Dr. D.___ fest, es werde in zwei Monaten noch einmal eine Nachkontrolle zur definitiven Planung der Osteosynthesemate rialentfernung durchgeführt. Mittlerweile gehe es der Beschwerdeführerin eigentlich sehr gut bei nahezu uneingeschränkter Funktion. Konventionell radiologisch zeige sich eine geheilte Fraktur. Der Röntgenbefund vom 27. Mai 2 019 zeigte verglichen mit der Voruntersuchung stationäre Stellungsverhältnisse. Das Osteosynthesematerial sei intakt und nicht gelockert. Die Konsolidierung sei progredient, wobei der ehemalige Frakturspalt noch partiell einsehbar sei ( Urk. 9/50/292) .</w:t>
      </w:r>
    </w:p>
    <w:p>
      <w:r>
        <w:rPr>
          <w:b/>
        </w:rPr>
        <w:t>E. 6.4</w:t>
      </w:r>
    </w:p>
    <w:p>
      <w:r>
        <w:t>Im Bericht vom 26. Juni 2019 (Urk. 9/50/283-287 ) diagnostizierte Dr. med. F.___ , Fachärztin für Chirurgie, Suva-Kreisärztin, Restbeschwerden im Bereich der rechten Hand/Handgelenk bei Status nach osteosynthetisch versorgter, dorsal dislozierter Radiusfraktur rechts mit im Verlauf konservativ behandeltem CRPS rechts (S. 4). Bei der Untersuchung binde die Beschwerdefüh rerin während der Anamnese beide Arme gleichmässig in die Gestikulation ein, sie setze auch die rechte Hand immer problemlos ein, wenn sie Medikamente aus der Tasche nehme, und stütze sich manchmal den Kopf. Klinisch zeige sich eine reizfreie Narbe, die palpatorisch diffus druckempfindlich sei. Die Handbeweglich keit rechts sei im Seitenvergleich nur noch endgradig eingeschränkt, der Faustschluss sei seitengleich gut möglich, ebenso die Hand- und Fingerfunktion. Bei den rein klinischen Untersuchungen zeige sich weniger Kraftverminderung als bei der Messung mit dem Handdynamometer und der Pinchkraftmessung . Aufgrund der erhobenen Umfangmasse könne man davon ausgehen, dass die Beschwerdeführerin den rechten Arm im Alltag wieder normal einsetze. Insge samt liege aktuell ein sehr gutes postoperatives rehabilitiertes Ergebnis vor. Trophische Veränderungen seien nicht nachweisbar, und es bestünden keine Anhaltspunkte für das Fortbestehen eines CRPS. In einer leichten manuellen Tätigkeit bestehe wieder eine volle Arbeitsfähigkeit. Nicht zumutbar seien aktuell noch kraftvolle Zug-, Stoss- und Drehbewegungen, kraftvolles Zupacken, Schläge und das Bedienen von vibrierenden Maschinen mit der rechten Hand (S. 4 unten).</w:t>
      </w:r>
    </w:p>
    <w:p>
      <w:r>
        <w:rPr>
          <w:b/>
        </w:rPr>
        <w:t>E. 6.5</w:t>
      </w:r>
    </w:p>
    <w:p>
      <w:r>
        <w:t>Mit Bericht vom 25. November 2019 (Urk. 9/50/218-220 ) stellte Dr. med. G.___ , Fachärztin für Rheumatologie, nachdem ihr die Ergebnisse einer bildgebenden Untersuchung vom 15. November 2019 vorgelegen hatten (vgl. Urk. 9/50/221 ), nachfolgend verkürzt dargestellte Diagnosen (S. 1): - Status nach Plattenosteosynthese am 25. Januar 2019 bei nach dorsal dislozierter Radiusfraktur rechts am 23. Januar 2019 - klinisch und radiologisch keine Hinweise auf CRPS - zervikospondylogenes Syndrom rechts mehr als links - leichte Periarthropathia</w:t>
      </w:r>
    </w:p>
    <w:p>
      <w:r>
        <w:t>humeroscapularis rechts - Epicondylopathia</w:t>
      </w:r>
    </w:p>
    <w:p>
      <w:r>
        <w:t>humeri</w:t>
      </w:r>
    </w:p>
    <w:p>
      <w:r>
        <w:t>radialis und ulnaris rechts Es bestünden weder klinisch noch radiologisch Hinweise auf ein CRPS. Die Arbeitsunfähigkeit sei nun schrittweise zu stoppen, beispielsweise noch je zwei Wochen zu 50 % und zu 25 % und danach 0 % (S. 3 ).</w:t>
      </w:r>
    </w:p>
    <w:p>
      <w:r>
        <w:rPr>
          <w:b/>
        </w:rPr>
        <w:t>E. 6.6</w:t>
      </w:r>
    </w:p>
    <w:p>
      <w:r>
        <w:t>Dr. med. H.___ , Leitender Arzt Neurologie am Spital A.___ , hielt mit Bericht vom 27. November 2019 (Urk. 9/50/209-210 ‌ ) fest, er könne die Beschwer den der Beschwerdeführerin aus dem neurologischen Fachgebiet nicht erklären. Auch er finde keine Hinweise auf ein CRPS, es fehlten sämtliche objektivierbaren Kriterien. Auffallend sei, dass die Patientin die Hand nicht sonderlich schone (S. 2).</w:t>
      </w:r>
    </w:p>
    <w:p>
      <w:r>
        <w:rPr>
          <w:b/>
        </w:rPr>
        <w:t>E. 6.7</w:t>
      </w:r>
    </w:p>
    <w:p>
      <w:r>
        <w:t>Prof. Dr. med. I.___ , Chefarzt, und Dr. med. J.___ , Assis tenzarzt Orthopädie, Abteilung für Handchirurgie, Universitätsklinik K.___ , stellten mit Bericht vom 6. Februar 2020 (Urk. 9/50 / 183-184 ) die nachfolgend gekürzt wiedergegebenen Diagnosen (S. 1): - Status nach Plattenosteosynthese am 25. Januar 2019 bei nach dorsal dislozierter Radiusfraktur rechts am 23. Januar 2019 - klinisch und radiologisch keine Hinweise auf ein CRPS - zervikospondylogenes Syndrom rechts mehr als links - Periarthropathia</w:t>
      </w:r>
    </w:p>
    <w:p>
      <w:r>
        <w:t>humeroscapularis rechts - Epicondylopathia</w:t>
      </w:r>
    </w:p>
    <w:p>
      <w:r>
        <w:t>humeri</w:t>
      </w:r>
    </w:p>
    <w:p>
      <w:r>
        <w:t>radialis und ulnaris rechts Es zeige sich ein global schmerzhafter Arm rechts. Ein genauer Fokus lasse sich in der Untersuchung nicht evaluieren. Es seien weitere Abklärungen durchzu führen (S. 2).</w:t>
      </w:r>
    </w:p>
    <w:p>
      <w:r>
        <w:rPr>
          <w:b/>
        </w:rPr>
        <w:t>E. 6.8</w:t>
      </w:r>
    </w:p>
    <w:p>
      <w:r>
        <w:t>Dr. med. L.___ , Stellvertretender Chefarzt Rheumatologie, Univer sitätsklinik K.___ , stellte mit Bericht vom 7. Mai 2020 (Urk. 9/50/138-140 ) folgende Diagnosen (S. 1): - chronifizierte rechtsseitige Nacken-/Armschmerzen, dominante Seite - Status nach Plattenosteosynthese am 25. Januar 2019 bei dorsal dislo zierter Radiusfraktur rechts am 23. Januar 2019 - beginnende periphere und zentrale Sensibilisierung - bildgebend degenerative Veränderungen C5/6 mit breitbasiger rechts betonter Diskushernie mit Kontakt zur Nervenwurzel C6 beidseits rechtsbetont, beginnende degenerative Veränderungen C6/7 ohne rechtsseitige neurale Kompression - mögliches Sulcus - ulnaris -Syndrom rechts Die Beschwerdeführerin leide an chronischen rechtsseitigen Nacken-/Arm schmerzen, welche im Anschluss an die dislozierte Radiusfraktur rechts mit anschliessender Plattenosteosynthese aufgetreten seien. Es bestünden keine Hinweise auf ein CRPS. Trotz den kernspintomographisch beschriebenen degene rativen Veränderungen mit möglicher neuraler Kompression von C6 fänden sich aktuell keine Hinweise auf ein akutes zerviko-radikuläres Reiz- oder auf ein sensomotorisches Ausfallsyndrom. Aus neurologischer Sicht falle jedoch die Hypästhesie im Ring- und Kleinfinger auf, welche an ein Sulcus-ulnaris - Syndrom denken lasse. Die verminderte Faustschlusskraft könne schmerzbedingt erklärt werden. Die Armschmerzen seien primär im Rahmen einer zunehmenden peripheren und zentralen Sensibilisierung mit resultierender erhöhter Druckempfindlichkeit der myofaszialen Strukturen respektive einer verminderten Belastbarkeit derselben zu interpretieren ( S. 2 unten f. ).</w:t>
      </w:r>
    </w:p>
    <w:p>
      <w:r>
        <w:rPr>
          <w:b/>
        </w:rPr>
        <w:t>E. 6.9</w:t>
      </w:r>
    </w:p>
    <w:p>
      <w:r>
        <w:t>PD Dr. med. M.___ , Facharzt für Neurologie, Leitender Arzt Paraplegie, Universitätsklinik K.___ , hielt mit Bericht vom 2 7. Mai 2020 (Urk. 9/50/ 130-131 ) fest, es habe sich neurophysiologisch kein Hinweis auf ein Sulcus - ulnaris -Syndrom, eine Nervenschädigung oder eine neurogene Schmerzursache gefunden (S. 1). Anamnestisch, klinisch und neurophysiologisch finde sich kein einheit licher Befund. Die Angabe von Gefühlsstörungen im ulnaren Versorgungsgebiet und von Einschränkungen der Diskrimination von spitz und stumpf in diesem Areal rechts hätten kein neurophysiologisches Korrelat. Es ergebe sich kein Hinweis auf eine neuropathische Schmerzursache (S. 2).</w:t>
      </w:r>
    </w:p>
    <w:p>
      <w:r>
        <w:rPr>
          <w:b/>
        </w:rPr>
        <w:t>E. 6.10</w:t>
      </w:r>
    </w:p>
    <w:p>
      <w:r>
        <w:t>Nach einer MRI-Untersuchung des Handgelenks rechts (vgl. Urk. 9/50/136 ) stellten Prof. I.___ und Dr. med. univ. N.___ , Assistenzarzt Orthopädie, mit Bericht vom 28. Mai 2020 (Urk. 9/50/133-134 ) unter anderem den Verdacht auf Partial-Läsion des Triangular</w:t>
      </w:r>
    </w:p>
    <w:p>
      <w:r>
        <w:t>fibrocartilage</w:t>
      </w:r>
    </w:p>
    <w:p>
      <w:r>
        <w:t>complex ( TFC C) (S. 1) Es zeige sich nach wie vor kein klarer Anhalt für die Beschwerdeproblematik. Abklärun gen seien bereits in der Rheumatologie und in der Neurologie erfolgt, welche ebenso keine klare Pathologie gezeigt hätten. Aus handchirurgischer Sicht sei ein Teil der Beschwerden durch die Läsion des TFCC erklärbar, weshalb die Indikation zur Physiotherapie mit Kräftigung und Stabilisierung zu stellen sei. Ein operatives Vorgehen sei nicht indiziert. Auch die Entfernung des Osteosynthesematerials könne die Beschwerden höchstwahrscheinlich nicht lindern; dieser Eingriff könne aber durchgeführt werden. Es seien keine Verlaufskontrollen geplant (S. 2).</w:t>
      </w:r>
    </w:p>
    <w:p>
      <w:r>
        <w:rPr>
          <w:b/>
        </w:rPr>
        <w:t>E. 6.11</w:t>
      </w:r>
    </w:p>
    <w:p>
      <w:r>
        <w:t>Kreisärztin Dr. F.___ stellte mit Bericht vom 23. Juni 2020 (Urk. 9/50/94-102 ) folgende Diagnosen (S. 7 Mitte): - Restbeschwerden im Bereich des rechten Handgelenkes und der rechten Hand bei Status nach osteosynthetisch versorgter Radiusfraktur im Januar 2019 - chronifizierte rechtsseitige Nacken-/Armschmerzen rechts bei - degenerativen Veränderungen C5/6 mit breitbasiger rechtsbetonter Diskushernie mit Kontakt zur Nervenwurzel C6 beidseits - beginnende degenerative Veränderungen C6/7 ohne neurale Kompression</w:t>
      </w:r>
    </w:p>
    <w:p>
      <w:r>
        <w:t>Sie hielt fest, dass es der Beschwerdeschilderung etwas an Authentizität fehle. Beide Arme würden gleichmässig in die Gestikulation eingebunden. Vergleiche man die aktuell erhobenen klinischen Befunde mit denen von Juni 2019, so habe sich die Beweglichkeit im Handgelenk leicht verbessert bei ansonsten gleichblei benden Befunden. Bei der Kraftmessung mittels Handdynamometer zeige sich eine Kraftminderung im Vergleich zur letzten Untersuchung, jedoch bei der groben Kraftbeurteilung und dem Händedruck zeige sich eine bessere Kraftent wicklung mit einem stärkeren Händedruck als 2 kg. Insgesamt sei diese Diskre panz anhand der vorliegenden objektiven Befunde nicht erklärbar (S. 8 oben) . Bei der klinischen Untersuchung fielen Gebrauchsspuren im Bereich der Hände beid seits palmar auf, wie wenn mit beiden Händen sehr viele Putzarbeiten mit Reini gungsmitteln verrichtet würden (S. 8 Mitte ).</w:t>
      </w:r>
    </w:p>
    <w:p>
      <w:r>
        <w:t>Das im Juni 2019 erstellte Zumutbarkeitsprofil habe weiterhin Gültigkeit. Ein Teil der geklagten Beschwerden sei nach Radiusfraktur und Osteosynthese nachvoll ziehbar. Das dargebotene Gesamtbild im Bereich des rechen Arms sei anhand der Radiusfraktur nicht erklärbar (S. 8</w:t>
      </w:r>
    </w:p>
    <w:p>
      <w:r>
        <w:t>unten ).</w:t>
      </w:r>
    </w:p>
    <w:p>
      <w:r>
        <w:rPr>
          <w:b/>
        </w:rPr>
        <w:t>E. 6.12</w:t>
      </w:r>
    </w:p>
    <w:p>
      <w:r>
        <w:t>Nach einer notfallmässigen Selbstzuweisung berichteten Dr. med. O.___ , Assistenzarzt Handchirurgie, und Dr. med. P.___ , Assistenzarzt Ortho pädie, Abteilung Handchirurgie, Universitätsklinik K.___ , am 22. Juli 2020 (Urk. 9/50/47-48 ) über ein inspektorisch auffälliges Hämatom ventroulnarseitig des distalen Unterarms. Nach einer gleichentags durchgeführten Röntgen- und Sonographie-Untersuchung (vgl. Urk. 9/50/42 ) könne die Ursache für das Hämatom nicht gefunden werden. Eine Verletzung der Flexorensehne sei dafür nicht verantwortlich.</w:t>
      </w:r>
    </w:p>
    <w:p>
      <w:r>
        <w:rPr>
          <w:b/>
        </w:rPr>
        <w:t>E. 6.13</w:t>
      </w:r>
    </w:p>
    <w:p>
      <w:r>
        <w:t>Mit Bericht vom 10. August (Urk. 9/50/19-20 ) hielten Prof. I.___ und Dr. O.___ fest (S. 1), i n der klinischen Verlaufskontrolle zeige sich nach wie vor ein entsprechend sichtbarer, spontan aufgetretener Bluterguss im Bereich des distalen palmaren Unterarmes mit leichter Progredienz und frischen Anteilen. In der durchgeführten Sonographie zeige sich eine leichtgradige Kalibervergrösserung knapp proximal des Ulnaköpfchens ohne klar nachweisliche Spontanblutung in der Dopplersonographie. Im Vergleich zur durchgeführten MRI-Diagnostik vom Mai zeige sich auf eben genannter Höhe eine deutliche Schlängelung/ Kinking der A. ulnaris ohne Hinweis auf eine mögliche aneurysmatische Veränderung. Laut Bericht von Prof. I.___ und Dr. O.___ vom 9. September 2020 (Urk.</w:t>
      </w:r>
    </w:p>
    <w:p>
      <w:r>
        <w:t>9/50 / 1 3 -14 ) zeigten sich aktuell nach wie vor die unspezifischen Beschwerden im Bereich des Unterarms. Es sei seit der letzten Konsultation nicht mehr zu einer Progre dienz oder zu einem Wiederauftreten eines atraumatischen Hämatoms gekommen. Die durchgeführte Angiographie (vgl. Urk. 9/50/15) zeige keinen Nachweis einer Pathologie hinsichtlich des Gefässsystems. Ebenso zeige sich keine Pathologie in der subjektiv empfundenen knotigen Struktur im Bereich des ulnopalmaren Unterarmes im MRI. Zusammenfassend zeige sich mit der zur Verfügung stehenden Bildgebung kein anatomisches Korrelat für die geäusserten Beschwerden. Die Partialläsion des TFCC mache eine mögliche Teilkomponente aus, jedoch seien die Beschwerden nicht im Bereich des distalen radioulnaren Gelenks (DRUG) alleine lokalisierbar (S. 2).</w:t>
      </w:r>
    </w:p>
    <w:p>
      <w:r>
        <w:rPr>
          <w:b/>
        </w:rPr>
        <w:t>E. 6.14</w:t>
      </w:r>
    </w:p>
    <w:p>
      <w:r>
        <w:t>Dr. F.___ nahm am 30. September 2020 (Urk. 9/50/8-9 ) erneut Stellung und hielt an ihrer Einschätzung fest. Die subjektiv angegebenen Beschwerden wie Kraftlosigkeit, Ausmass der Schmerzen, Temperaturunterschiede und Empfindun gen könnten anhand der vorliegenden bildgebenden Diagnostik und der klinischen Untersuchungen aus pathophysiologischer Sicht nicht vollständig erklärt werden. Jede TFCC-Läsion könne operativ angegangen werden, hier stelle sich jedoch die Frage nach der Indikation, denn in den vorliegenden klinischen Befunden sei das Hauptproblem nicht im Bereich des DRUG beziehungsweise des TFCC klinisch objektiv nachweisbar (S. 1). Bei der kreisärztlichen Einschätzung seien die objektiven Bewegungseinschränkungen sowie die leichte Kraftminde rung sowie die in Zukunft möglicherweise zu erwartende Arthrosebildung im Handgelenk berücksichtigt worden, weshalb das einschränkende Zumutbarkeits profil für eine leichte manuelle Tätigkeit ohne kraftvolle Zug-, Stoss- und Drehbewegungen, kraftvolles Zupacken, Schläge und Bedienen von vibrierenden Maschinen mit der rechten Hand formuliert worden sei (S. 2). 6 .1 5</w:t>
      </w:r>
    </w:p>
    <w:p>
      <w:r>
        <w:t>Dr. C.___ führte mit Bericht vom 1.</w:t>
      </w:r>
    </w:p>
    <w:p>
      <w:r>
        <w:t>Oktober 2020 (Urk.</w:t>
      </w:r>
    </w:p>
    <w:p>
      <w:r>
        <w:t>9/52/ 4-7) aus, die Beschwerdeführerin sei weder in der angestammten noch in einer angepassten Tätigkeit arbeitsfähig (Ziff.</w:t>
      </w:r>
    </w:p>
    <w:p>
      <w:r>
        <w:t>4.1-4.2). 6 .1 6</w:t>
      </w:r>
    </w:p>
    <w:p>
      <w:r>
        <w:t>Dr. med. Q.___ , Teamleiterin Rehabilitation, und Dr. med. R.___ , Assistenzärztin, Rheumatologie und Physikalische Medizin, Universitätsklinik K.___ , stellten im Bericht vom 23. März 2021 (Urk. 3) folgende verkürzt darge stellte Diagnosen (S. 1): - chronifizierte rechtsseitige Nacken-/Armschmerzen rechts - mögliches Sulcus - ulnaris -Syndrom rechts</w:t>
      </w:r>
    </w:p>
    <w:p>
      <w:r>
        <w:t>Auch aktuell ergebe sich kein Hinweis auf ein CRPS. Die Schmerzen seien am ehesten bei peripherer wie auch zentraler Sensibilisierung mit myofaszialen reaktiven Veränderungen zu beurteilen (S. 3 Mitte).</w:t>
      </w:r>
    </w:p>
    <w:p>
      <w:r>
        <w:rPr>
          <w:b/>
        </w:rPr>
        <w:t>E. 6.17</w:t>
      </w:r>
    </w:p>
    <w:p>
      <w:r>
        <w:t>.4) beobachtete den Einsatz beider Hände beim An- und Entkleiden , und er beschrieb eine rechtsseitig eher ausgeprägte Unterarmmuskulatur und rechtsbetonte leichte Verschwielungen der Hände . Dies spricht für einen regelmässigen symmetrischen Einsatz beider Hände (vgl. Urteil des Bundesgerichts 8C_23/2014 vom 26. März 2014 E. 6.2.3), was gegen den Einwand der Beschwerdeführerin spricht, dass bereits leichte Tätigkei ten regelmässig zu r Schmerzzunahme führten (vgl. Urk. 1 S. 5 lit . b/ aa ) .</w:t>
      </w:r>
    </w:p>
    <w:p>
      <w:r>
        <w:rPr>
          <w:b/>
        </w:rPr>
        <w:t>E. 7</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w:t>
      </w:r>
    </w:p>
    <w:p>
      <w:r>
        <w:t>(BGE 130 V 71 E. 3.2.3 ; vgl. auch BGE 133 V 108 E. 5.3 f. ). 3 .</w:t>
      </w:r>
    </w:p>
    <w:p>
      <w:r>
        <w:rPr>
          <w:b/>
        </w:rPr>
        <w:t>E. 7.3</w:t>
      </w:r>
    </w:p>
    <w:p>
      <w:r>
        <w:t>Für den Rheumatologen des Y.___</w:t>
      </w:r>
    </w:p>
    <w:p>
      <w:r>
        <w:t>(E. 6.17.3; Urk. 9/66) blieb die Ursache des präsentierten Beschwerdebildes unklar. Es war en keine Hinweise für eine Algo dystrophie fassbar und die Beweglichkeit im rechten H andgelenk war nur diskret und ledig lich für die Volarflexion vermindert. Auch die im MRI der HWS vom November 2019 nachgewiesene Diskushernie C5/6 rechts erachtete er für die Symptomatik als nicht ursächlich , war doch die Wirbelsäule in allen Abschnitten und in allen Richtungen durchwegs frei und indolent beweglich und ohne Blockierungen bei der segmentalen Rotation der oberen und unteren HWS (S. 38 Ziff. 4.3) . D ie diffuse Sensibilitätsstörung und die diffuse Kraftminderung an der rechten oberen Extremität konnte der Rheumatologe mit keiner plausiblen somatisch-anatomischen Pathologie begründen. Schliesslich war auch keine Arthropathie fassbar und keine rheumatologische Systemerkrankung nachweis bar (S. 40 unten f.). Der Neurologe des Y.___</w:t>
      </w:r>
    </w:p>
    <w:p>
      <w:r>
        <w:t>(E. 6.17.4; Urk. 9/66) hielt sodann fest, dass die Untersuchung in objektiver Hinsicht regelrecht ausgefallen sei (S. 47 Ziff. 7.1) .</w:t>
      </w:r>
    </w:p>
    <w:p>
      <w:r>
        <w:rPr>
          <w:b/>
        </w:rPr>
        <w:t>E. 7.4</w:t>
      </w:r>
    </w:p>
    <w:p>
      <w:r>
        <w:t>Diese Einschätzung wird gestützt durch sämtliche der zahlreich involvierten Fachärztinnen und -ärzte: So führte Dr. G.___ (E. 6 .5) die Beschwerden vorder gründig auf ein cervicospondylogenes Syndrom rechts mehr als links sowie eine leichte Periarthropathia</w:t>
      </w:r>
    </w:p>
    <w:p>
      <w:r>
        <w:t>humeroscapularis rechts und eine Epicondylopathia</w:t>
      </w:r>
    </w:p>
    <w:p>
      <w:r>
        <w:t>humeri</w:t>
      </w:r>
    </w:p>
    <w:p>
      <w:r>
        <w:t>radialis und ulnaris rechts zurück, welche beide aber auch sekundär im Rahmen des cervicospondylogenen Syndroms liegen könnten . Anlässlich ihrer Untersuchung der HWS war deren Bewegungsumfang normal mit einzig einer leichten Schmerzangabe bei Extension ( Urk. 9/50/218-220 S. 2 oben). Dement sprechend empfahl</w:t>
      </w:r>
    </w:p>
    <w:p>
      <w:r>
        <w:t>sie, die schrittweise Wiederaufnahme der Tätigkeit .</w:t>
      </w:r>
    </w:p>
    <w:p>
      <w:r>
        <w:t>Dr. H.___ (E. 6 .6) konnte die Beschwerden bei eine r diffuse n Hypästhesie der rechten Hand und des rechten Unterarms aus dem neurologischen Fachgebiet nicht erklären. Prof. I.___ und Dr. J.___ (E. 6 .7), gegenüber welchen die Beschwerdeführe rin neu auch diffuse Schmerzen im Oberarm und Nacken angegeben hatte, konnten keinen genauen Fokus evaluieren, weshalb sie zum Ausschluss weiterer Verletzungen weitere Untersuchungen anordneten. Nach diesen Untersuchungen äusserten Prof. I.___ und Dr. N.___ (E. 6 .10) den Verdacht auf eine Partial-Läsion des TFC C , wobei sie durch diese aus handchirurgischer Sicht nur einen Teil der Beschwerden als erklärbar erachteten. Gemäs s Prof. I.___ und Dr. O.___ (E. 6 .13) zeigte die Angiographie im Übrigen keinen Nachweis einer Pathologie hinsichtlich des Gefässsystems , und im MRI war auch keine Pathologie in der subjektiv empfunden knotigen Struktur im Bereich des ulnopalmaren Unterarmes ersichtlich. Die beiden Ärzte wiederholten, dass die Partialläsion des TFCC nur eine mögliche Teilkomponente der Beschwerden ausmache, diese seien jedoch nicht alleine im Bereich des DRUG lokalisierbar.</w:t>
      </w:r>
    </w:p>
    <w:p>
      <w:r>
        <w:rPr>
          <w:b/>
        </w:rPr>
        <w:t>E. 7.5</w:t>
      </w:r>
    </w:p>
    <w:p>
      <w:r>
        <w:t>Kommt hinzu, dass Dr. F.___</w:t>
      </w:r>
    </w:p>
    <w:p>
      <w:r>
        <w:t>bereits in ihrer ersten Stellungnahme (E. 6.4) darauf hinwies, dass die Beschwerdeführerin während der Anamnese beide Arme gleichmässig in die Gestikulation einbezog und aufgrund der erhobenen Umfang masse davon ausgegangen werden könne, dass diese den rechten Arm im Alltag wieder normal einsetze. Anlässlich der zweiten Untersuchung (E. 6 .11) fielen Dr. F.___ Gebrauchsspuren im Bereich beider Hände palmar auf. Auch Dr. H.___ (E. 6 .6) fiel auf, dass die Beschwerdeführerin die Hand nicht sonderlich schonte , und der neurologische Gutachter des Y.___ (E.</w:t>
      </w:r>
    </w:p>
    <w:p>
      <w:r>
        <w:rPr>
          <w:b/>
        </w:rPr>
        <w:t>E. 7.6</w:t>
      </w:r>
    </w:p>
    <w:p>
      <w:r>
        <w:t>Auch wenn bildgebend eine Ruptur des TFC C , ein Handgelenksganglion (vgl. Urk. 9/50/136) sowie eine mögliche Osteopenie am Carpus rechts (vgl. E. 6.17.3) entdeckt worden sind (vgl. auch Urk. 1 S. 6) , stellt dies allein kein en Grund dar, eine andere Einschätzung vorzunehmen .</w:t>
      </w:r>
    </w:p>
    <w:p>
      <w:r>
        <w:t>B ildgebende Befunde alleine lassen nicht notwendigerweise auf eine funktionelle Einschränkung schliessen. Es ist vielmehr die Aufgabe der medizinischen Fachperson, die bei der Bildgebung erhobenen Befunde anhand der Klinik zu überprüfen (Urteil des Bundesgerichts 9C_470/2017 vom 2 9. Juni 2018 E. 3.2). Anlässlich der kreisärztlichen Unter suchung vom J uni 2020 (E. 6 .11) , aber auch laut de m Bericht</w:t>
      </w:r>
    </w:p>
    <w:p>
      <w:r>
        <w:t>der Ärzte der Hand chirurgie (E. 6 .13) , konnten die Schmerzen nicht im DRUG beziehungsweise TFCC lokalisiert werden und zeigten die MRI-Befunde kein Korrelat für das präsentierte klinische Bild.</w:t>
      </w:r>
    </w:p>
    <w:p>
      <w:r>
        <w:rPr>
          <w:b/>
        </w:rPr>
        <w:t>E. 7.7</w:t>
      </w:r>
    </w:p>
    <w:p>
      <w:r>
        <w:t>D er Einwand der Beschwerdeführerin, Dres . Q.___ und R.___ (E. 6 .16) hätten die Verdachtsdiagnose eines Sulcus - ulnaris -Syndroms gestellt (vgl. Urk. 1 S. 7 Mitte) , stösst ins Leere, ergaben doch die neurologischen Untersuchungen durch Dr. M.___ (E. 6 .9), welche bei Verdacht auf ein mögliches Sulcus - ulnaris -Syndrom in die Wege geleitet worden waren , keinen Hinweis auf ein solches. Zwar führten Dres .</w:t>
      </w:r>
    </w:p>
    <w:p>
      <w:r>
        <w:t>Q.___ und R.___ ein mögliches Sulcus - ulnaris -Syndrom in ihrer Diagnoseliste auf, entsprechend erhobene Befunde können ihrem Bericht allerdings nicht entnommen werden. Sie führten denn auch die Beschwerden am ehesten auf myofasziale reaktive Veränderungen zurück, die im Übrigen auch nicht objektiviert wurden.</w:t>
      </w:r>
    </w:p>
    <w:p>
      <w:r>
        <w:rPr>
          <w:b/>
        </w:rPr>
        <w:t>E. 7.8</w:t>
      </w:r>
    </w:p>
    <w:p>
      <w:r>
        <w:t>Insofern RAD-Arzt Dr. S.___ in seiner Stellungnahme vom 13. Oktober 2020 (Urk. 9/73 S. 7) zum Schluss kam, dass eine 100%ige Arbeitsunfähigkeit seit 23. Januar 2019 bis auf weiteres plausibel sei, gab er diese Einschätzung gestützt auf die ihm damals vorliegenden medizinischen Berichte, aber ohne Bezug auf das P rofil der von der Beschwerdeführerin zuletzt ausgeübte n Tätigkeit ab .</w:t>
      </w:r>
    </w:p>
    <w:p>
      <w:r>
        <w:t>S eine damalige Einschätzung ist daher angesichts der Schlussfolgerungen im Gutachten nicht mehr nachvollziehbar und</w:t>
      </w:r>
    </w:p>
    <w:p>
      <w:r>
        <w:t>wurde auch von ihm in der späteren Stellung nahme nicht mehr aufrecht erhalten (vgl. vorstehend E. 6/18) , womit die Beschwerdeführerin daraus nichts zu ihren Gunsten ableiten kann (vgl. Urk. 1 S. 4 Ziff. 2.1 lit . a) . Als Montagemitarbeiterin führte die Beschwerdeführerin zwar manuelle Tätigkeiten aus, diese beinhalteten indessen laut der von der Suva aufgenommenen Arbeitsplatzbeschreibung (Urk. 9/50/175) keine schweren , aber Tätigkeiten mit Handrotation . Dem trugen die Y.___- Gutachter (E. 16.17.1) Rechnung, indem sie in der ursprünglichen Tätigkeit nicht wie behauptet die gleiche Arbeitsfähigkeit attestierten wie in einer angepassten (vgl. Urk. 1 S. 4 Ziff. 2.1 lit . b) , sondern sie gingen in somatischer Hinsicht von einem erhöhten Pausenbedarf in der angestammten Tätigkeit aus, welcher zu einer Leistungsmin derung von 10 % führt. Diese geht allerdings in der Leistungseinschränkung von 20 % aus psychischen Gründen auf.</w:t>
      </w:r>
    </w:p>
    <w:p>
      <w:r>
        <w:rPr>
          <w:b/>
        </w:rPr>
        <w:t>E. 7.9</w:t>
      </w:r>
    </w:p>
    <w:p>
      <w:r>
        <w:t>Die Y.___- Gutachter</w:t>
      </w:r>
    </w:p>
    <w:p>
      <w:r>
        <w:t>gingen davon aus, dass die Beschwerdeführerin nach der Radius-Fraktur im Januar 2019 in allen Tätigkeiten zu 100 % arbeitsunfähig war und ab Juni 2019 in einer behinderungsangepassten leichten Tätigkeit in somatischer Hinsicht eine 100%ige</w:t>
      </w:r>
    </w:p>
    <w:p>
      <w:r>
        <w:t>Arbeitsfähigkeit anzunehmen sei (E. 6.17.1) . Diese Einschätzung deckt sich mit derjenigen von Kreisärztin Dr. F.___ , welche anlässlich der Untersuchung vom 24. Juni 2019 von einem sehr guten postope rativen rehabilitierten Ergebnis ausging und eine 100%ige Arbeitsfähigkeit in einer leichten angepassten manuellen Tätigkeit attestierte (E. 6.4) . In der Folge fanden - wie oben dargelegt - zahlreiche weitere spezialärztliche Untersuchungen statt, wobei sich die Spezialärzte und -ärztinnen nicht zur Arbeitsfähigkeit äusserten, indessen allesamt keine objektivierbaren Befunde nannten , die die geklagten Schmerzen erklären könnten. Dass die Einschätzung der Y.___- Gutachter nicht nachvollziehbar sein soll, begründete die Beschwerdeführerin allein mit ihren Schmerzen, für welche - wie dargelegt - trotz umfangreicher Abklärungen kein medizinisches Korrelat gefunden werden konnte. Selbstredend sind unter diesen Umständen auch weitere Abklärungen entbehrlich, denn davon sind in antizipierter Beweiswürdigung (vgl. BGE 144 V 361 E. 6.5) keine neuen Erkennt nisse zu erwarten.</w:t>
      </w:r>
    </w:p>
    <w:p>
      <w:r>
        <w:rPr>
          <w:b/>
        </w:rPr>
        <w:t>E. 7.10</w:t>
      </w:r>
    </w:p>
    <w:p>
      <w:r>
        <w:t>Zusammenfassend erweist sich keiner der von der Beschwerdeführerin gegenüber dem Gutachten angeführten Kritikpunkte als stichhaltig. Vielmehr genügt diese s allen p r axisgemässen Kriterien (vgl. E. 3.8) vollumfänglich. Auch unter dem Blickwinkel des strukturierten Beweisverfahrens (vgl. E. 3.9 ) ist nachvollziehbar, dass aus psychiatrischer Sicht (E. 6.17.2; Urk. 9/66) aufgrund der von der Beschwerdeführerin als störend wahrgenommenen Schmerzsymptomatik, welche jedoch nicht mit einer gravierenden psychischen Begleitsymptomatik verknüpft ist, sondern Störungen der Konzentration mit Fokussierung auf die Schmerzsymptomatik nach sie zieht (S. 30 Ziff. 8.1.2) , eine Einschränkung der Leistungsfähigkeit von 20 % attestiert wurde, weshalb auf das Y.___- Gutachten vollumfänglich abgestellt werden kann.</w:t>
      </w:r>
    </w:p>
    <w:p>
      <w:r>
        <w:t>Gestützt auf das Y.___- Gutachten ist von einer Verschlechterung des Gesundheits zustandes seit März 2019 (vgl. E. 4.3) und einer nunmehr seit Juni 2019 bestehenden 80%igen Arbeitsfähigkeit in angestammter und angepasster Tätig keit auszugehen. Wie sich diese auf den Invaliditätsgrad auswirkt, ist im Folgen den zu prüfen.</w:t>
      </w:r>
    </w:p>
    <w:p>
      <w:r>
        <w:rPr>
          <w:b/>
        </w:rPr>
        <w:t>E. 8</w:t>
      </w:r>
    </w:p>
    <w:p>
      <w:r>
        <w:t>aufgelöst , und in der Folge bezog die Beschwerdeführerin Arbeitslosenentschädigung (Urk. 9/10 S. 1 Ziff. 2.1</w:t>
      </w:r>
    </w:p>
    <w:p>
      <w:r>
        <w:t>i.V.m . Urk. 9/38 ). Sie wäre demnach auch ohne Gesundheitsschaden nicht mehr für die T.___ AG tätig, weshalb zur Bestimmung des Valideneinkom mens die Tabellenlöhne heranzuziehen sind.</w:t>
      </w:r>
    </w:p>
    <w:p>
      <w:r>
        <w:t>Das durchschnittliche Einkommen von weiblichen Hilfskräften im verarbeitenden Gewerbe/Herstellung von Waren im untersten Kompetenzniveau 1 betrug unter Berücksichtigung der Nominallohnentwicklung von 2732 Punkten (2018) auf 2784 Punkte (2020 ; Entwicklung der Nominallöhne, der Konsumentenpreise und der Reallöhne, T39 ) im Jahr 2020 Fr. 4'605.-- ( [ Fr. 4' 519 .</w:t>
      </w:r>
    </w:p>
    <w:p>
      <w:r>
        <w:t>/ 2732] x 2784 = Fr. 4'605.-- ;</w:t>
      </w:r>
    </w:p>
    <w:p>
      <w:r>
        <w:t>LSE 20 18 , TA1 _tirage_skill_level, Sektor 10-33). Unter Berücksich tigung einer durchschnittlichen betriebsüblichen Arbeitszeit von 41.3 Stunden ( BFS, Betriebsübliche Arbeitszeiten nach Wirtschaftsabteilungen ) ergibt dies ein Jahreseinkommen von rund Fr. 57’056 . .</w:t>
      </w:r>
    </w:p>
    <w:p>
      <w:r>
        <w:rPr>
          <w:b/>
        </w:rPr>
        <w:t>E. 8.1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rPr>
          <w:b/>
        </w:rPr>
        <w:t>E. 8.2</w:t>
      </w:r>
    </w:p>
    <w:p>
      <w:r>
        <w:t>Der potenzielle Rentenbeginn nach der Neuanmeldung im Januar 2020 fällt unter Berücksichtigung von Art. 29 Abs. 1 IVG, wonach der Rentenanspruch frühestens nach Ablauf von sechs Monaten nach Geltendmachung des Leistungsanspruchs entsteht, auf den 1. Juli 202 0. Es hat somit ein Einkommensvergleich für das Jahr 2020 zu erfolgen.</w:t>
      </w:r>
    </w:p>
    <w:p>
      <w:r>
        <w:rPr>
          <w:b/>
        </w:rPr>
        <w:t>E. 8.3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sicherung, 3. Auflage 2014, Rn 55 f. zu Art. 28a; vgl. auch Art. 26 Abs. 4 in Verbindung mit Art. 25 Abs. 3 IVV ). Dabei sind grundsätzlich die im Verfügungs zeitpunkt bezogen auf den Zeitpunkt des Rentenbeginns aktuellsten veröffent lichten Tabellen der LSE zu verwenden (BGE 143 V 295 E. 4.1.3; Urteil des Bundesgerichts 8C_202/2021 vom 17. Dezember 2021 E. 6.2.2 mit Hinweis).</w:t>
      </w:r>
    </w:p>
    <w:p>
      <w:r>
        <w:rPr>
          <w:b/>
        </w:rPr>
        <w:t>E. 8.4</w:t>
      </w:r>
    </w:p>
    <w:p>
      <w:r>
        <w:t>Das Arbeitsverhältnis der Beschwerdeführerin bei der T.___ AG wurde infolge Restrukturierung von der Ar beitgeberin per Juli 201</w:t>
      </w:r>
    </w:p>
    <w:p>
      <w:r>
        <w:rPr>
          <w:b/>
        </w:rPr>
        <w:t>E. 8.5</w:t>
      </w:r>
    </w:p>
    <w:p>
      <w:r>
        <w:t>Für die Bestimmung des Invalideneinkommens können nach der Rechtsprechung Tabellenlöhne gemäss den vom Bundesamt für Statistik periodisch herausgege benen Lohnstrukturerhebungen (LSE) herangezogen werden (BGE 139 V 592 E. 2.3, 135 V 297 E. 5 .2, 129 V 472 E. 4.2.1 ). Die Verwendung der Tabellenlöhne ist subsidiär, das heisst deren Beizug erfolgt nur, wenn eine Ermittlung des Invalideneinkommens aufgrund und nach Massgabe der konkreten Gegeben 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rPr>
          <w:b/>
        </w:rPr>
        <w:t>E. 8.6</w:t>
      </w:r>
    </w:p>
    <w:p>
      <w:r>
        <w:t>Die Beschwerdeführerin hat nach dem Unfall vom Januar 2019 keine Erwerbs tätigkeit mehr aufgenommen, weshalb auch für die Festlegung des Invalidenein kommens auf die Tabellenlöhne zurückzugreifen ist. Das durchschnittliche Einkommen für Frauen im untersten Kompetenzniveau 1 betrug unter Berück sichtigung der Nominallohnentwicklung von 2732 Punkten (2018) auf 2784 Punkte (2020; Entwicklung der Nominallöhne, der Konsumentenpreise und der Reallöhne, T39) im Jahr 2020 Fr. 4’454 . ( [ Fr. 4' 371 . / 2732] x 2784 = Fr. 4' 454 .-- LSE 20 18 , TA1 _tirage_skill_level , Total). Unter Berücksichtigung einer betriebsüblichen wöchentlichen Arbeitszeit von 41.7 Stunden (BSF, Betriebsübliche Arbeitszeit nach Wirtschaftsabteilungen) ergibt dies bei einer 80%igen Arbeitsfähigkeit ein hypothetisches Jahreseinkommen von rund 44’576 . . Verglichen mit dem Valideneinkommen von Fr. 57’056 . erleidet die Beschwerdeführerin eine Erwerbseinbusse von Fr. 12’ 480 . beziehungsweise von rund 2 2 %.</w:t>
      </w:r>
    </w:p>
    <w:p>
      <w:r>
        <w:rPr>
          <w:b/>
        </w:rPr>
        <w:t>E. 8.7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rPr>
          <w:b/>
        </w:rPr>
        <w:t>E. 8.8</w:t>
      </w:r>
    </w:p>
    <w:p>
      <w:r>
        <w:t>Es sind keine Gründe ersichtlich, weshalb vorliegend ein Abzug vom Tabellen lohn vorgenommen werden sollte (vgl. Urk. 1 S. 8 unten) . Die schmerzbedingten Einschränkungen wurden bereits bei der medizinischen Beu rteilung berücksich tigt (E. 7.10) ,</w:t>
      </w:r>
    </w:p>
    <w:p>
      <w:r>
        <w:t>und es sind auf dem ausgeglichenen Arbeitsmarkt genügend Stellen vorhanden, die dem Leistungsprofil der Beschwerdeführerin entsprechen. Ausser dem verfügt die Beschwerdeführerin über ausreichende Deutschkenntnisse, aufgrund derer sie in der Lage war, eine Ausbildung zu absolvieren (vgl. Urk. 9/1) und sich auf dem gelernten Beruf über mehrere Jahre zu behaupten (vgl. Urk. 9/38) . Mit Jahrgang 1980 hat sie auch aufgrund ihres Alters keine Nachteile im Erwerbsleben zu erwarten.</w:t>
      </w:r>
    </w:p>
    <w:p>
      <w:r>
        <w:rPr>
          <w:b/>
        </w:rPr>
        <w:t>E. 9</w:t>
      </w:r>
    </w:p>
    <w:p>
      <w:r>
        <w:t>.</w:t>
      </w:r>
    </w:p>
    <w:p>
      <w:r>
        <w:rPr>
          <w:b/>
        </w:rPr>
        <w:t>E. 9.1</w:t>
      </w:r>
    </w:p>
    <w:p>
      <w:r>
        <w:t>Mit Mitteilung vom 6. Oktober 2020 (Urk. 9/53) stellte die Beschwerdegegnerin fest, dass aufgrund des Gesundheitszustandes der Beschwerdeführerin keine Eingliederungsmassnahmen möglich seien (S. 1 unten) und über den Rentenan spruch zu einem späteren Zeitpunkt entschieden werde (S. 1 oben). Überdies wies sie darauf hin, dass eine beschwerdefähige Verfügung verlangt werden könne (S. 2). Eine beschwerdefähige Verfügung verlangte die Beschwerdeführerin gemäss Akten nie.</w:t>
      </w:r>
    </w:p>
    <w:p>
      <w:r>
        <w:rPr>
          <w:b/>
        </w:rPr>
        <w:t>E. 9.2</w:t>
      </w:r>
    </w:p>
    <w:p>
      <w:r>
        <w:t>Entgegen der Behauptung der Beschwerdeführerin ( vgl. Urk. 1 S. 8 unten) hat die Beschwerdegegnerin vor der Rentenprüfung über den Anspruch auf berufliche Massnahmen en tschieden und diesen verneint, ohne dass die Beschwerdeführerin dagegen opponierte. Überdies übersieht sie, dass es für berufliche Massnahmen eines subjektiven Eingliederungswillens beziehungsweise einer entsprechenden Motivation bedarf. Daran fehlt es der Beschwerdeführerin, sieht sie sich doch subjektiv nicht in der Lage, eine Erwerbstätigkeit aufzunehmen (vgl. Urk. 9/66 S. 26 unten ). Es bleibt ihr indessen unbenommen, sich jederzeit bei der Beschwer degegnerin zu beruflichen Eingliederungsmassnahmen anzumelden.</w:t>
      </w:r>
    </w:p>
    <w:p>
      <w:r>
        <w:rPr>
          <w:b/>
        </w:rPr>
        <w:t>E. 10</w:t>
      </w:r>
    </w:p>
    <w:p>
      <w:r>
        <w:t>Nach dem Dargelegten ist die Beschwerde abzuweisen.</w:t>
      </w:r>
    </w:p>
    <w:p>
      <w:r>
        <w:rPr>
          <w:b/>
        </w:rPr>
        <w:t>E. 11.1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9 00. festzusetzen. Entsprechend dem Ausgang des Verfahrens sind sie der Beschwerdeführerin aufzuerlegen, infolge bewilligter unentgeltlicher Prozessführung indessen einstweilen auf die Gerichtskasse zu nehmen.</w:t>
      </w:r>
    </w:p>
    <w:p>
      <w:r>
        <w:rPr>
          <w:b/>
        </w:rPr>
        <w:t>E. 11.2</w:t>
      </w:r>
    </w:p>
    <w:p>
      <w:r>
        <w:t>Der unentgeltliche Rechtsvertreter machte mit Honorarnote vom 23. November 2021 (Urk. 13) einen Aufwand von 7 Stunden und 45 Minuten sowie Barauslagen von Fr. 31.80 geltend, was angemessen erscheint. Unter Berücksichtigung des gerichtsüblichen Ansatzes von Fr. 220. ist er mit Fr. 1'871.</w:t>
      </w:r>
    </w:p>
    <w:p>
      <w:r>
        <w:t>inklusive Mehr wertsteuer ( MWSt ) aus der G erichtskasse zu entschädigen. Das Gericht erkennt :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 .</w:t>
      </w:r>
    </w:p>
    <w:p>
      <w:r>
        <w:t>Der unentgeltliche Rechtsvertreter der Beschwerdeführerin, Rechtsanwalt Dr. Rolf Thür, Zürich, wird mit Fr. 1’871 .-- (inkl. Barauslagen und MWSt ) aus der Gerichtskasse entschädigt. Die Beschwerdeführerin wird auf die Nachzahlungspflicht gemäss § 16 Abs. 4 GSVGer hingewiesen. 4 .</w:t>
      </w:r>
    </w:p>
    <w:p>
      <w:r>
        <w:t>Zustellung gegen Empfangsschein an: - Rechtsanwalt Dr. Rolf Thür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