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IV.2021.00550 vom 28. März 2022</w:t>
      </w:r>
    </w:p>
    <w:p>
      <w:r>
        <w:t>ZH Sozialversicherungsgericht, 2022-03-28, DE</w:t>
      </w:r>
    </w:p>
    <w:p>
      <w:r>
        <w:rPr>
          <w:b/>
        </w:rPr>
        <w:t xml:space="preserve">Quelle: </w:t>
      </w:r>
      <w:r>
        <w:t>https://mcp.opencaselaw.ch/entscheid/zh_sozialversicherungsgericht_IV.2021.00550</w:t>
      </w:r>
    </w:p>
    <w:p>
      <w:r>
        <w:t>FR: ZH_SOZIALVERSICHERUNGSGERICHT IV.2021.00550 du 28 mars 2022</w:t>
      </w:r>
    </w:p>
    <w:p>
      <w:r>
        <w:t>IT: ZH_SOZIALVERSICHERUNGSGERICHT IV.2021.00550 del 28 marzo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 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2.2 ). Sie hat die Sache materiell abzuklären und sich zu vergewissern, ob die von der versicherten Person glaubhaft gemachte Ver änderung des Invali ditätsgrades auch tatsächlich eingetreten ist; sie hat demnach in analoger Weise wie bei einem Revisionsfall nach Art. 17 Abs. 1 ATSG vorzugehen (BGE 117 V 198 E. 3a, vgl. auch BGE 133 V 108 E. 5.2).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 ie Verwaltung gestützt auf Art. 87 Abs.</w:t>
      </w:r>
    </w:p>
    <w:p>
      <w:r>
        <w:rPr>
          <w:b/>
        </w:rPr>
        <w:t>E. 1.3</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rechtserheb lichen Sachumstands wenigstens gewisse Anhaltspunkte bestehen, auch wenn durchaus noch mit der Möglichkeit zu rechnen ist, bei eingehender Abklärung werde sich die behauptete Änderung nicht erstellen lassen. Weder eine im Ver gleich zu früheren ärztlichen Einschätzungen ungleich attestierte Arbeitsunfähig keit noch eine unterschiedliche diagnostische Einordnung des geltend gemachten Leidens genügt per se, um auf einen veränderten Gesundheitszustand zu schlies sen; notwendig ist vielmehr eine veränderte Befundlage (Urteile des Bundes gerichts 9C_57/2021 vom 8. Juli 2021 E. 4.2 und 8C_367/2020 vom 4. August 2020 E. 5.2.2, je mit Hinweisen). Je länger die letzte materielle Prüfung zurück liegt, umso weniger strenge Anforderungen sind an die Glaubhaftmachung zu stellen (vgl. BGE 109 V 262 E. 3, 109 V 108 E. 2b; Urteil des Bundesgerichts 9C_57/2021 vom 8. Juli 2021 E. 4.2 mit Hinweisen). 2.</w:t>
      </w:r>
    </w:p>
    <w:p>
      <w:r>
        <w:rPr>
          <w:b/>
        </w:rPr>
        <w:t>E. 1.4</w:t>
      </w:r>
    </w:p>
    <w:p>
      <w:r>
        <w:t>). Diese Einschät zung bestätigte Dr. A.___ in einem weiteren ärztlichen Bericht gleichen Datums (Urk. 7 /87/6-7).</w:t>
      </w:r>
    </w:p>
    <w:p>
      <w:r>
        <w:rPr>
          <w:b/>
        </w:rPr>
        <w:t>E. 2</w:t>
      </w:r>
    </w:p>
    <w:p>
      <w:r>
        <w:t>Gegen die Verfügung vom 1 5. Juli 2021 ( Urk. 2) erhob der Versicherte am 14.</w:t>
      </w:r>
    </w:p>
    <w:p>
      <w:r>
        <w:t>September 2021 Beschwerde ( Urk. 1) und beantragte, es sei die angefochtene Verfügung aufzuheben, und es sei die Angelegenheit zur Neubeurteilung an die Beschwerdegegnerin zurückzuweisen. Eventuell sei ihm eine volle (richtig: ganze) Invalidenrente der Invalidenversicherung zuzusprechen (S. 2 Mitte). In verfah rens rechtlicher Hinsicht ersuchte er um Durchführung einer öffentlichen Ver handlung ( S. 2 unten) sowie um Gewährung der unentgeltlichen Prozessführung und Rechtsvertretung (S. 3).</w:t>
      </w:r>
    </w:p>
    <w:p>
      <w:r>
        <w:t>Die IV-Stelle schloss mit Beschwerdeantwort vom 1 9. Oktober 2021 ( Urk. 6) auf Abweisung der Beschwerde. Mit Eingabe vom 2 4. November 2021 substantiierte der Beschwerdeführer sein Gesuch um unentgeltliche Prozessführung und Rechts vertretung ( Urk. 10-11, Urk. 12/1-4). Mit Verfügung vom 2 5. Januar 2022 ( Urk. 15) wurde ihm die Beschwerdeantwort zugestellt und darauf hingewiesen, dass über die prozessualen Anträge zu einem späteren Zeitpunkt entschieden werde. Das Gericht zieht in Erwägung: 1.</w:t>
      </w:r>
    </w:p>
    <w:p>
      <w:r>
        <w:rPr>
          <w:b/>
        </w:rPr>
        <w:t>E. 2.1</w:t>
      </w:r>
    </w:p>
    <w:p>
      <w:r>
        <w:t>Die Beschwerdegegnerin begründ ete ihren Nichteintretensentsch e i d ( Urk. 2) damit, dass die Aktenlage im Zeitpunkt der erneuten Anmeldung im Dezember 2020 keine neuen medizinischen Aspekte zeige und somit keine Veränderung seit Ableh n ung des Leis t ungsb egehrens mit Verfügung vom 1 2. Juli 2018 vorliege (S.</w:t>
      </w:r>
    </w:p>
    <w:p>
      <w:r>
        <w:t>1 unten) . In Bezug auf die Adipositas und die Schlafstörungen fehle es an einer objektiven Grundlage, die den Schluss nahelege, dass es diesbezüglich zu einer Verschlechterung in invalidisierendem Au smass gekommen oder eine so lche zwingend zu erwarten sei (S. 2 unten, S. 3 oben) . Was die psychischen Beschwerden anbelange, nehme der Beschwerdeführer trotz entsprechender Emp fehlung weiterhin ke ine psychotherapeu tische Begleitung in Anspruch . Die fest gestellte leichte depressive Episode sei als behandelbar und nicht langanhal tend anzusehen und daher invalidenversicherungsre chtlich nicht von Relevanz (S. 3 oben). Die Fieberschübe liessen sich unter Therapie besser kontrollieren. In Bezug auf die Bauchschmerzen und das Fieber werde zwar eine ärztliche Behand lung wahrgenommen, ein invalidisierendes Ausmass der Beschwerden sei d adurch jedoch nicht gegeben (S.</w:t>
      </w:r>
    </w:p>
    <w:p>
      <w:r>
        <w:rPr>
          <w:b/>
        </w:rPr>
        <w:t>E. 2.2</w:t>
      </w:r>
    </w:p>
    <w:p>
      <w:r>
        <w:t>Der Beschwerdeführer machte demgegenüber</w:t>
      </w:r>
    </w:p>
    <w:p>
      <w:r>
        <w:t>( Urk. 1) zusammengefasst geltend , er habe sein neues Gesuch mit neuen Diagnosen, namentlich auch einer psy chiatrischen beziehungsweise psychosomatischen Diagnose, begründet. D ie Beschwer degegnerin habe zu hohe Anforderungen an die Glaubhaftmachung einer Verschlechterung des Gesundheitszustands gestellt. Weiter habe sie ihr e formelle Beurteilung mit einer materiellen vermischt . Der angefochtene Entscheid verletze deshalb in mehrerlei Hinsicht Bundesrecht (S. 4 Ziff. 2-4 ) .</w:t>
      </w:r>
    </w:p>
    <w:p>
      <w:r>
        <w:rPr>
          <w:b/>
        </w:rPr>
        <w:t>E. 3</w:t>
      </w:r>
    </w:p>
    <w:p>
      <w:r>
        <w:t>Mitte). Eine körperlich leichte, wechselbelas tende Tätig keit sei dem Beschwerdeführer aktuell vollumfänglich zumutbar. Gesund heitliche Einschränkungen, die berufliche Massnahmen oder eine Rente der Inva liden versicherung zu begründen vermöchten, könnten keine festgestellt werden (S. 3 unten).</w:t>
      </w:r>
    </w:p>
    <w:p>
      <w:r>
        <w:rPr>
          <w:b/>
        </w:rPr>
        <w:t>E. 3.1</w:t>
      </w:r>
    </w:p>
    <w:p>
      <w:r>
        <w:t>Vorab stellt sich die Frage nach dem Streitgegenstand.</w:t>
      </w:r>
    </w:p>
    <w:p>
      <w:r>
        <w:t>Da eine richterliche Beurteilung der Eintretensfrage nur zu erfolgen hat, wenn die Verwaltung durch Erlass einer entsprechenden Verfügung</w:t>
      </w:r>
    </w:p>
    <w:p>
      <w:r>
        <w:t>(noch) nicht auf ein Leistungsbegehren eingetreten ist (vgl. vorstehend E. 1.2), stellt sich die Frage, wie die vorliegend angefochtene Verfügung zu qualifizieren ist.</w:t>
      </w:r>
    </w:p>
    <w:p>
      <w:r>
        <w:t>Aus den Akten geht hervor, dass die Beschwerdegegnerin den Beschwerdeführer nach Eingang der erneuten Anmeldung vom</w:t>
      </w:r>
    </w:p>
    <w:p>
      <w:r>
        <w:t>2. Dezember 2020 ( Urk. 7/180) dazu aufforderte, eine wesentliche Veränderung in den tatsächlichen Verhältnissen seit Erlass der letzten Verfügung glaubhaft zu machen ( Urk. 7/182). Nach Einsicht nahme in den vom Beschwerdeführer in der Folge eingereichten Arztbericht vom 1. Dezember 2020 ( Urk. 7/184) stellte die Beschwerdegegnerin – gestützt auf die Stellungnahme ihres regionalen ärztlichen Dienst es , RAD (Urk. 7/190 S. 3 oben) – mit Vorbescheid vom 5. März 2021 ( Urk. 7/191) ein Nichteintreten mangels glaubhaft gemachter Veränderung der Verhältnisse in Aussicht. Im dagegen erhobenen Einwand ( Urk. 7/197) machte der Beschwerdeführer (unter anderem) geltend, dass sich der Sachverhalt seit Erlass der Ver f ügung vom 1 2. Juli 2018 erheblich verändert hab e (S. 9 Ziff. 24) und die – näher dargelegten (S. 9 Ziff. 25</w:t>
      </w:r>
    </w:p>
    <w:p>
      <w:r>
        <w:t>ff.) – neuen Beschwerden im Detail abzuklären seien (S. 10 Ziff. 31). Seiner Ein gabe legte er einen weiteren A rztbericht vom 7. Mai 2021 ( Urk. 7/196) bei .</w:t>
      </w:r>
    </w:p>
    <w:p>
      <w:r>
        <w:t>Die in der Folge vom Kundenberater der Beschwerdegegnerin ve r fasste Stellungnahme vom 1 4. Juni 2021 ( Urk. 7/198/3) , welche</w:t>
      </w:r>
    </w:p>
    <w:p>
      <w:r>
        <w:t>in wesentlichen Teilen zur Begründung der angefochtenen Verfügung vom 1 5. Juli 2021 herangezogen wurde (vgl. Urk. 2 S. 2 f.),</w:t>
      </w:r>
    </w:p>
    <w:p>
      <w:r>
        <w:t>enthält – wie der Beschwerd eführer zu Recht geltend machte –</w:t>
      </w:r>
    </w:p>
    <w:p>
      <w:r>
        <w:t>Elemente einer materiellen Anspruchsprüfung . Dies ändert jedoch nichts daran, dass die Eintretensfrage nach wie vor im Vordergrund steht, wie sich auch aus dem Dispo sitiv der angefochtenen Verfügung ergibt, welches wiederum auf Nichtein treten lautet ( Urk. 2 S. 1 Mitte) . Hätte – wie vom Kunden berater angenommen ( vgl. Urk. 7/198 S. 3 unten) – ein Eintreten stattgefunden, wäre denn auch ein neuer Vorbescheid zu erlassen gewesen.</w:t>
      </w:r>
    </w:p>
    <w:p>
      <w:r>
        <w:rPr>
          <w:b/>
        </w:rPr>
        <w:t>E. 3.2</w:t>
      </w:r>
    </w:p>
    <w:p>
      <w:r>
        <w:t>Strittig und zu prüfen ist daher im Folgenden, ob der Beschwerdeführer eine anspruchsrelevante Veränderung der Befundlage seit Erlass der – mit Urteil des hiesigen Gerichts vom 2 6. Februar 2019 im Ergebnis bestätigten – Verfügung vom 1 2. Juli 2018 glaubhaft gemacht hat.</w:t>
      </w:r>
    </w:p>
    <w:p>
      <w:r>
        <w:rPr>
          <w:b/>
        </w:rPr>
        <w:t>E. 4</w:t>
      </w:r>
    </w:p>
    <w:p>
      <w:r>
        <w:t>.7</w:t>
      </w:r>
    </w:p>
    <w:p>
      <w:r>
        <w:t>Am 2. Juli 2018 ( Urk. 7/145) berichtete Dr. G.___ , die ergänzenden Genetik-Befunde seien noch ausstehend. Die Bauchschmerzattacken seien häufig, aber auch unregelmässig.</w:t>
      </w:r>
    </w:p>
    <w:p>
      <w:r>
        <w:rPr>
          <w:b/>
        </w:rPr>
        <w:t>E. 4.1</w:t>
      </w:r>
    </w:p>
    <w:p>
      <w:r>
        <w:t>Im Zeitpunkt der Verfügung vom 1 2. Juli 2018 ( Urk. 7/147 ) präsentierte sich die medizinische Aktenlage im Wesentlichen wie folgt:</w:t>
      </w:r>
    </w:p>
    <w:p>
      <w:r>
        <w:rPr>
          <w:b/>
        </w:rPr>
        <w:t>E. 4.2</w:t>
      </w:r>
    </w:p>
    <w:p>
      <w:r>
        <w:t>Dr. med. Z.___ , Facharzt für Innere Medizin, speziell Rheumatologie, nannte in seinem Bericht vom 4. Februar 2017 (Urk. 7/74) als Diagnosen mit Aus wirkung auf die Arbeitsfähigkeit ein FMF, unter Basistherapie mit Ilaris bei Unverträglichkeit auf Colchicin, ferner eine Adipositas (BMI 38) sowie migräni forme Kopfsc hmerzen ( Ziff. 1.1). Er führte aus, unter der aktuellen Therap ie sei der Be schwerdeführer im Alltag praktisch beschwerdefrei. Eine Arbeitsunfähig keit habe er ihm nie attestiert und sei seiner Meinung nach auch ni cht gerecht fertigt ( Ziff. 1.11).</w:t>
      </w:r>
    </w:p>
    <w:p>
      <w:r>
        <w:rPr>
          <w:b/>
        </w:rPr>
        <w:t>E. 4.3</w:t>
      </w:r>
    </w:p>
    <w:p>
      <w:r>
        <w:t>Dr. med. A.___ , Fachärztin für Allgemeine Innere Medizi n, berich tete am 14. Februar 2017 (Urk. 7/87/1-3), der Beschwerdeführer leide an einem FMF. Anamnestisch leide er unter akuten Bauchschmerzen, Durchfall, einer Schlafstörung sowie Konzentrations- und Gedächtnisproblemen. Trotz Medika menten sei seine gesundheitliche Lage nicht gut genug, um ein normales Leben zu führen. Er sei überhaupt nicht arbeitsfähig (Ziff. 1.1 , Ziff.</w:t>
      </w:r>
    </w:p>
    <w:p>
      <w:r>
        <w:rPr>
          <w:b/>
        </w:rPr>
        <w:t>E. 4.4</w:t>
      </w:r>
    </w:p>
    <w:p>
      <w:r>
        <w:t>Am 24. August 2017 erstattete Prof. Dr. med. B.___ , Facharzt für All gemeine Innere Medizin, für Rheumatologie sowie für Physikalische Medizin und Rehabilitation, Y.___ , C.___ , ein rhe umatologisches Gutachten im Auf trag der Beschwerdegegnerin ( Urk. 7 /103) . Darin nannte er folgende Diagnosen mit Auswirkung auf die Schulungs- und Arbeitsfähigkeit (S. 10 unten, S. 14 oben): - Schlafstörung - Adipositas permagna (145 kg, BMI 38) .</w:t>
      </w:r>
    </w:p>
    <w:p>
      <w:r>
        <w:t>Als Diagnosen ohne Auswirkung auf die Schulungs- und Arbeitsfähigkeit nannte Prof. B.___ eine periphere und axiale Hyperlaxität, Exzisionen nach Kocher beider Grosszehen sowie eine fragliche Psoriasis der Kopfhaut (S. 10 unten, S. 11 oben).</w:t>
      </w:r>
    </w:p>
    <w:p>
      <w:r>
        <w:t>Ferner nannte Prof. B.___ folgende unbestätigte Diagnose (S. 11 oben): - FMF - Genetik negativ - fehlende Dokumentation von Fieberepisoden, charakteristischen klini schen Befunden und einer rezidivierenden Akutphasenreaktion - fragliches/fehlendes Ansprechen auf eine Therapie mit Colchicin, Pred nison und Canakinumab ( Ilaris ) .</w:t>
      </w:r>
    </w:p>
    <w:p>
      <w:r>
        <w:t>Betreffend die im Raum stehende Diagnose einer periodischen Fiebererkrankung führte Prof. B.___ im Sinne eines Fazits aus, es fehlten Dokumente, welche eine entsprechende Diagnose erlaubten. Weiter führte er aus, es wäre fehlerhaft, zusätz liche genetische Untersuchungen durchführen zu lassen. Es sei bekannt, dass verschiedenste Gene eine Rolle in der Entzündungsregulation spielten. Es wäre zu erwarten, dass bei ausreichend umfassender Analyse beim Beschwerde führer wie auch bei gesunden Probanden Mutationen gefunden würden, deren funktionelle Bedeutung nicht zu definieren wäre. Mit anderen Worten folge aus der genetischen Mutation allein keine Behandlungsindikation. Die Genetik diene der Bestätigung eines klinischen Verdachts. Im vorliegenden Fall erlaubten die Akten aber nicht, einen Verdacht zu formulieren. Die Diagnose eines FMF sei – bis zum Beweis des Gegenteils – in Frage zu stellen und die Therapie mit einem Biologicum zu stoppen (S. 12 oben).</w:t>
      </w:r>
    </w:p>
    <w:p>
      <w:r>
        <w:t>Im Weiteren führte der Gutachter aus, in der klinischen Untersuchung habe sich ein 19-jä h riger Beschwerdeführer mit einem Bewegungsmuster im Sinne eines peradipösen jungen Mannes gezeigt. Das Sensorium sei völlig klar und die Stim mungslage völlig unauffällig gewesen, es hätten keine Hinweise auf eine ängst liche oder depressive Komponente bestanden, ebenso keine ersichtlichen Konzentrationsstörungen und keine erkennbare Müdigkeit oder Schläfrigkeit. Der Beschwerdeführer habe sämtliche Fragen adäquat beantwortet, ohne spürbaren Leidensdruck (S. 10 Mitte). Er sei wenig motiviert gewesen, die Beschwerden differenziert zu schildern, weshalb eine genauere Beurteilung der geklagten B a uch schmerzen nicht möglich gewesen sei. Neben den abdominalen Beschwer den bestehe eine Adipositas permagna und – gemäss Schilderung – ein sozialer Rückzug. Zusammenfassend handle es sich um Probleme, die eine fach ärztlich psychiatrische Beurteilung erforderten. Der Eindruck einer möglicherweise vor liegenden somatoformen Störung sei bereits in früheren Berichten der D.___ in E.___ und von Prof. F.___ erwähnt und entsprechende Abklärungen empfohlen worden ( S. 11 unten, S. 12 Mitte).</w:t>
      </w:r>
    </w:p>
    <w:p>
      <w:r>
        <w:rPr>
          <w:b/>
        </w:rPr>
        <w:t>E. 4.6</w:t>
      </w:r>
    </w:p>
    <w:p>
      <w:r>
        <w:t>Am 28. März 2018 (Urk. 7 /124/7-9) berichtete Dr. G.___ , es träten wei terhin wiederholte Episoden mit starken Bauchschmerzen auf. In letzter Zeit habe auch die Psoriasis der Haut zugenommen (Ziff. 2.2). Der Beschwerdeführer sei zu 100 % arbeitsunfähig (Ziff. 4.1).</w:t>
      </w:r>
    </w:p>
    <w:p>
      <w:r>
        <w:rPr>
          <w:b/>
        </w:rPr>
        <w:t>E. 5.1</w:t>
      </w:r>
    </w:p>
    <w:p>
      <w:r>
        <w:t>Im Zuge der erneuten Anmeldung reichte der Beschwerdeführer folgende Berichte ein:</w:t>
      </w:r>
    </w:p>
    <w:p>
      <w:r>
        <w:rPr>
          <w:b/>
        </w:rPr>
        <w:t>E. 5.2</w:t>
      </w:r>
    </w:p>
    <w:p>
      <w:r>
        <w:t>Im Bericht vom 1. Dezember 2020 über die ambulante Untersuchung vom 13. November 2020 ( Urk. 7/184/1-3) nannte Dr. med. H.___ , Oberarzt i.V., E.___ , Klinik für Immunologie, die folgenden (Ober-) Diagnosen (S. 1 f.): - chronisch sekundäre abdominale Schmerzen - Fiebersyndrom, Erstmanifestation (EM) 1999 - Adipositas permagna - Verdacht auf Morbus Meulengracht.</w:t>
      </w:r>
    </w:p>
    <w:p>
      <w:r>
        <w:t>Dr. H.___ führte aus, beim Beschwerdeführer bestehe seit Kindesalter die Diagnose eines genetisch negativen FMF, welches sich mit rezidivierenden Fiebersch ü ben, Thorakalgien und A b dmominalgien manifestiert habe. Nach Beginn einer Behand lung mit Canakinumab in hochdosierter Verabreichung seien die Fieber schübe und Thorakalgien komplett regrediert, wobei die periodisch auftretenden, stechenden Abdominalgien persistiert hätt en. Letztere seien in den letzten zwei Jahren intensiv und interdisziplinär abgeklärt worden durch die Kollegen der Gastroenterologie, Schmerztherapie, Endokrinologie des Triemli und der Psycho somatik , ohne dass ein klares somatisches Korrelat habe gefunden werden können (S. 2 unten). Insgesamt sei die genaue Ursache der Abdominalgien unklar geblie ben. Nach einer Besprechung des komplexen Falles mit dem Rheumatologen Dr. I.___ der Universität J.___ könnten die Bauchschmerzen auch auf lokal entzündliche Phänomene oder «vaskuläre» Ereignisse mit mildem, nicht nekrotischem Verlauf zurückgeführt werden. Differentialdiagnostisch sei – wenn auch unwahrsc heinlich – eine medikamentöse Ä tiologie im Sinne einer Neben wirkung Canakinumabs denkbar (S. 2 unten, S. 3 oben). Eine psychosomatische Ursache der Schmerzen sei letztlich ebenfalls diskutiert worden, scheine retro spektiv jedoch eher unwahrscheinlich. Eine psychotherapeutische Anbindung des Beschwerdeführers sei unabhängig hiervon bei langer Leidensgeschichte als sinn voll zu erachten, unter anderem zum Erlernen von Coping-Strategien mit den Algien (S. 3 oben).</w:t>
      </w:r>
    </w:p>
    <w:p>
      <w:r>
        <w:rPr>
          <w:b/>
        </w:rPr>
        <w:t>E. 5.3</w:t>
      </w:r>
    </w:p>
    <w:p>
      <w:r>
        <w:t>Im Verlaufsbericht vom 7. Mai 2021 ( Urk. 7/196) nannte PD Dr. med. K.___ , Oberarzt, E.___ , Klinik für Immunologie, die folgenden, hier stark verkürzt wiedergegebenen Diagnosen (S. 1 f.): - Verdacht auf periodisches Fiebersyndrom, EM 1999 - Differentialdiagnose (DD) am ehesten im Rahmen eines genetisch negativen Mittelmeerfiebers - genetisch keine Mutation im MEFV-Gen, unauffälliges whole</w:t>
      </w:r>
    </w:p>
    <w:p>
      <w:r>
        <w:t>exome</w:t>
      </w:r>
    </w:p>
    <w:p>
      <w:r>
        <w:t>sequencing - HLA-B51 positiv - TNF-alpha 13.5 pg /ml (&lt;12) bei ansonsten negativen Entzündungs parametern - chronisch sekundäre abdominale Schmerzen - DD entzündl ich mikroischämisch im Rahmen der erstgenannten Diag nose, DD somatoforme Störung nicht ausgeschlossen - Adipositas per magna - Verdacht auf Morbus Meulengracht.</w:t>
      </w:r>
    </w:p>
    <w:p>
      <w:r>
        <w:t>Zur Epikrise führte Dr. K.___ unter anderem aus, nach Beginn der Therapie mit Ilaris</w:t>
      </w:r>
    </w:p>
    <w:p>
      <w:r>
        <w:t>(enthaltend den Wirkstoff Canakinumab , vgl. compendium.ch; zu den dem Beschwerdeführer ab Mai 2014 bis zu m Stopp am 2. Februar 2021 verab reichten Dosen vgl. S. 1 unten)</w:t>
      </w:r>
    </w:p>
    <w:p>
      <w:r>
        <w:t>hätten sich fast alle Beschwerden des Beschwerdeführers gebessert, wobei weiterhin starke schubförmige Bauchschmerzen bestünden (S. 2 unten). Nach gastroenterologischer Ab klärung bezüglich der Abdominal g i en hätten sich endoskopisch und radiologisch keine Hinweise für eine chronisch ent zündliche Darmerkrankung gefunden. Die Kollegen der Psychosomatik hätten bei</w:t>
      </w:r>
    </w:p>
    <w:p>
      <w:r>
        <w:t>leichter depressiver Episode verschiedene Coping-Strategien definiert und emp fohlen. Von einer antidepressiven Medikation sei wegen des geplanten Thera pie versuchs mit Amitryptilin abgesehen worden (S. 3 oben). Eine psychosoma tische Ursache der Schmerzen kö nne nicht ausgeschlossen werden und e ine psy cho therapeutische A nbindung des Beschwerdeführers sei</w:t>
      </w:r>
    </w:p>
    <w:p>
      <w:r>
        <w:t>unabhängig davon als sinn voll zu erachten (S. 3 Mitte). Zusammenfassend habe sich unter einer Thera pie mit Ilaris oder Actemra eine Kontrolle der Fieberschübe gezeigt. Eine entzünd liche Komponente der Bauchschmerzen könne – trotz kontrolliertem Fieber – nicht gänzlich ausgeschlossen werden (S. 3 unten).</w:t>
      </w:r>
    </w:p>
    <w:p>
      <w:r>
        <w:rPr>
          <w:b/>
        </w:rPr>
        <w:t>E. 6.1</w:t>
      </w:r>
    </w:p>
    <w:p>
      <w:r>
        <w:t>Bei der Erstanmeldung des Beschwerdeführers im Jahr 2014 stand die Frage nach dem Anspruch auf medizinische Massnahmen</w:t>
      </w:r>
    </w:p>
    <w:p>
      <w:r>
        <w:t>( Übernahme der Kosten für eine medikamentöse Behandlung mit Ilaris</w:t>
      </w:r>
    </w:p>
    <w:p>
      <w:r>
        <w:t>sowie von Behandlungsmassnahmen im Ausland) im Zusammenhang mit einem Geburtsgebrechen im Zentrum. In seinem Urteil vom 1 8. D ezember 2017 ( Urk. 7/117) war das hiesige Gericht zum Schluss gelangt, dass sich weitere medizinische Abklärungen hinsichtlich des Vorliegens der Diagnose eines FMF aufdräng t en und hernach über den Anspruch des Beschwerdeführers auf medizinische Massnahmen neu zu entscheiden sei . Hierzu wies es die Sache an die Beschwerdegegnerin zurück ( E. 4.4, E. 5.5).</w:t>
      </w:r>
    </w:p>
    <w:p>
      <w:r>
        <w:rPr>
          <w:b/>
        </w:rPr>
        <w:t>E. 6.2</w:t>
      </w:r>
    </w:p>
    <w:p>
      <w:r>
        <w:t>In seinem Urteil vom 2 6. Februar 2019 ( Urk. 7/166) würdigte das hiesige Gericht die in der Folge ergangenen und im Hinblick auf die Beurteilung der Frage nach dem Vorliegen der Diagnose eines FMF relevanten Berichte (E. 3.2 ff.; vgl. auch vorstehend E. 4.2-7) . Es gelangte zum Schluss, dass die Diagnose eines FMF im eingeholten beweiswertigen Fachgutachten von Prof. B.___ vom 2 4. August 20 1</w:t>
      </w:r>
    </w:p>
    <w:p>
      <w:r>
        <w:rPr>
          <w:b/>
        </w:rPr>
        <w:t>E. 6.3</w:t>
      </w:r>
    </w:p>
    <w:p>
      <w:r>
        <w:t>Im Rahmen der erneuten Anmeldung vom 2. Dezember 2020 ( Urk. 7/180)</w:t>
      </w:r>
    </w:p>
    <w:p>
      <w:r>
        <w:t>fanden zwei Berichte der Klinik für Immunologie des E.___</w:t>
      </w:r>
    </w:p>
    <w:p>
      <w:r>
        <w:t>vom 1 3. November 2020 und vom 7. Mai 2021 Eing ang in die Akten (vorstehend E. 5.2-3). D iesen ist zu ent nehmen, dass der Beschwerdeführer im Rahmen einer interdisziplinären Abklä rung – soweit ersichtlich erstmals – einer psychosomatischen Abklärung zuge führt wurde, anlä s slich welcher eine leichte depressive Episode zu erheben war. Die interdisziplinäre Abklärung erfolgte aufgrund von schubförmig auftretenden Bauchschmerzen, welche trotz Regredienz der Fieberschübe und T horakalgien unter Behandlung mit Ilaris persistierten. Bauchschmerzen sind zwar bereits in den früheren Berichten doku mentiert (vgl. vorstehend E. 4.3-4, E. 4.6-7) . Die Immunologen des E.___ wiesen indes (neu) auf eine nicht gänzlich auszuschlies sende entzündliche Komponente hin . Eine psychosomatische Ursache der Schmer zen erachteten sie als eher unwahrscheinlich, aber ebenfalls nicht als ausgeschlossen.</w:t>
      </w:r>
    </w:p>
    <w:p>
      <w:r>
        <w:rPr>
          <w:b/>
        </w:rPr>
        <w:t>E. 6.4</w:t>
      </w:r>
    </w:p>
    <w:p>
      <w:r>
        <w:t>Aufgrund der neuen Berichte der Immunologen des E.___ kann festgehalten werden, dass aufgrund der beschriebenen – wenn auch nur leichten – depressiven Episode nunmehr Anhaltspunkte für eine möglicherweise relevante psychiat rische Symptomatik bestehen.</w:t>
      </w:r>
    </w:p>
    <w:p>
      <w:r>
        <w:t>Was die Bauchschmerzen anbelangt, so stand e ine psychosomatische beziehung sweise somatoforme Ursache zwar bereits bei der Erstanmeldung im Raum und wären die Bauchschmerzen gemäss de r von der Beschwerdegegnerin am 2 1. September 2017 formulierten Schadenminderungs pflicht</w:t>
      </w:r>
    </w:p>
    <w:p>
      <w:r>
        <w:t>( Urk. 7/105) stationär abzuklären gewesen. Da aber damals der Fokus –</w:t>
      </w:r>
    </w:p>
    <w:p>
      <w:r>
        <w:t>wie dargelegt (vorstehend E. 6.1-2) – auf d er Prüfung des Anspruchs auf medi zi nische Massnahmen im Zusammenhang mit der Diagnose eines FMF</w:t>
      </w:r>
    </w:p>
    <w:p>
      <w:r>
        <w:t>lag, wurden keine Abklärungen in diese Richtung getätigt, sodass sich nicht zweifels frei fest stellen lässt, inwiefern sich diesbezüglich eine V eränderung ergeben hat. Dieser U mstand soll indes nicht dazu führen, dass von entsprechenden Abklärun gen abzusehen ist, zumal sich eine psychiatrische Abklärung nach dem Gesagten auch zur Beurteilung der Frage aufdrängt, ob nunmehr von einer sich gegebenen falls anspruchsrelevant auswirkenden depressiven Symptomatik auszugehen ist.</w:t>
      </w:r>
    </w:p>
    <w:p>
      <w:r>
        <w:t>Nach dem G esagten ist eine anspruchsrelevante Veränderung der Befundlage seit Erlass der Verfügung vom 1 2. Juli 2018 zumindest glaubhaft gemacht. Ob sich ein psychisches Leiden durch fachspezifisch erhobene medizin ische Befunde untermauern und sich die Änderung tatsächlich erstellen lässt, ist im Rahmen einer materiellen Prüfung zu klären.</w:t>
      </w:r>
    </w:p>
    <w:p>
      <w:r>
        <w:rPr>
          <w:b/>
        </w:rPr>
        <w:t>E. 6.5</w:t>
      </w:r>
    </w:p>
    <w:p>
      <w:r>
        <w:t>Damit ergibt sich, dass die Beschwerdegegnerin zu Unrecht nicht auf das neue Leistungsbegehren des Beschwerdeführers eingetreten ist. Die angefochtene Ver fügung ist deshalb aufzuheben und die Sache zur materiellen Beurteilung an die Beschwerdegegnerin zurückzuweisen.</w:t>
      </w:r>
    </w:p>
    <w:p>
      <w:r>
        <w:t>Dies führt zur Gutheissung der Beschwerde.</w:t>
      </w:r>
    </w:p>
    <w:p>
      <w:r>
        <w:t>Bei diesem Ausgang des Verfahrens kann auf die Durchführung der vom Beschwerdeführer beantragten öffentlichen Verhandlung verzichtet werden (vgl. BGE 136 I 279 E. 1 mit Hinweis auf BGE 122 V 47 ; Urteil des Bundesgerichts 8C_495/2020 vom 6. Januar 2021 E. 2.2 ).</w:t>
      </w:r>
    </w:p>
    <w:p>
      <w:r>
        <w:rPr>
          <w:b/>
        </w:rPr>
        <w:t>E. 7</w:t>
      </w:r>
    </w:p>
    <w:p>
      <w:r>
        <w:t>00.-- fest zu setzen und ausgangsgemäss der Beschwerdegegnerin aufzuerlegen.</w:t>
      </w:r>
    </w:p>
    <w:p>
      <w:r>
        <w:rPr>
          <w:b/>
        </w:rPr>
        <w:t>E. 7.1</w:t>
      </w:r>
    </w:p>
    <w:p>
      <w:r>
        <w:t>Die Verfahrenskosten gemäss Art. 69 Abs. 1 bis IVG sind auf Fr.</w:t>
      </w:r>
    </w:p>
    <w:p>
      <w:r>
        <w:rPr>
          <w:b/>
        </w:rPr>
        <w:t>E. 7.2</w:t>
      </w:r>
    </w:p>
    <w:p>
      <w:r>
        <w:t>Der vertretene Beschwerdeführer hat Anspruch auf eine Prozessentschädigung, welche nach der Bedeutung der Streitsache, der Schwierigkeit des Prozesses und dem Mass des Obsiegens , jedoch</w:t>
      </w:r>
    </w:p>
    <w:p>
      <w:r>
        <w:t>ohne Rücksicht auf den Streitwert ,</w:t>
      </w:r>
    </w:p>
    <w:p>
      <w:r>
        <w:t>zu bemessen ist ( § 34 Abs. 1 und 3 des Gesetzes über das Sozialversicherungsgericht, GSVGer ).</w:t>
      </w:r>
    </w:p>
    <w:p>
      <w:r>
        <w:t>Mit Honorarnote vom 2 5. November 2021 (Datum des Eingangs; Urk. 13) machte Rechtsanwalt Davide Loss einen zeitlichen Aufwand von</w:t>
      </w:r>
    </w:p>
    <w:p>
      <w:r>
        <w:rPr>
          <w:b/>
        </w:rPr>
        <w:t>E. 7.3</w:t>
      </w:r>
    </w:p>
    <w:p>
      <w:r>
        <w:t>Bei diesem Ausgang des Verfahrens erweist sich das vom Beschwerdeführer gestellte Gesuch um unentgeltliche Prozessführung und um Bestellung von Rechts anwalt Davide Loss als unentgeltlichen Rechtsvertreter als gegenstandslos. Das Gericht erkennt: 1.</w:t>
      </w:r>
    </w:p>
    <w:p>
      <w:r>
        <w:t>In Gutheissung der Beschwerde wird die angefochtene Verfügung der Sozialversiche rungsanstalt des Kantons Zürich , IV-Stelle, vom 1 5. Juli 2021 aufgehoben, und die Beschwerdegegnerin wird verpflichtet, auf die Neuanmeldung einzutreten und diese materiell zu prüfen.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Prozessentschä digung von Fr. 2'611.30 (inkl. Barauslagen und MWSt ) zu bezahlen. 4.</w:t>
      </w:r>
    </w:p>
    <w:p>
      <w:r>
        <w:t>Zustellung gegen Empfangsschein an: - Rechtsanwalt Davide Loss - Sozialversicherungsanstalt des Kantons Zürich ,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Grieder-MartensBarblan</w:t>
      </w:r>
    </w:p>
    <w:p>
      <w:r>
        <w:rPr>
          <w:b/>
        </w:rPr>
        <w:t>E. 10</w:t>
      </w:r>
    </w:p>
    <w:p>
      <w:r>
        <w:t>Stunden und 42 Minuten sowie Barauslagen von Fr. 70.62 (zuzüglich Mehrwertsteuer) geltend. Dieser Aufwand erweist sich der Streitsache als angemessen, weshalb dem Beschwerdeführer antragsgemäss eine Entschädigung in Höhe von 2'611.30 (inklu sive Barauslagen und Meh rwertsteuer)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