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IV.2021.00531 vom 20. April 2022</w:t>
      </w:r>
    </w:p>
    <w:p>
      <w:r>
        <w:t>ZH Sozialversicherungsgericht, 2022-04-20, DE</w:t>
      </w:r>
    </w:p>
    <w:p>
      <w:r>
        <w:rPr>
          <w:b/>
        </w:rPr>
        <w:t xml:space="preserve">Quelle: </w:t>
      </w:r>
      <w:r>
        <w:t>https://mcp.opencaselaw.ch/entscheid/zh_sozialversicherungsgericht_IV.2021.00531</w:t>
      </w:r>
    </w:p>
    <w:p>
      <w:r>
        <w:t>FR: ZH_SOZIALVERSICHERUNGSGERICHT IV.2021.00531 du 20 avril 2022</w:t>
      </w:r>
    </w:p>
    <w:p>
      <w:r>
        <w:t>IT: ZH_SOZIALVERSICHERUNGSGERICHT IV.2021.00531 del 20 aprile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1966, durchlief in Kosovo die Ausbildung an einer S chule</w:t>
      </w:r>
    </w:p>
    <w:p>
      <w:r>
        <w:t>für Kunst und Industriedesign (vgl. das Diplom in Urk. 7/63/3) . N achdem er von 1988 bis 2002 in Deutschland, Spanien und der T ürkei in verschiedenen Funk tionen als Hilfsarbeiter tätig gewesen war, zog er i m Dezember 2003</w:t>
      </w:r>
    </w:p>
    <w:p>
      <w:r>
        <w:t>in die</w:t>
      </w:r>
    </w:p>
    <w:p>
      <w:r>
        <w:t>Schweiz und versah hier ab Mai 2004 wiederum verschiedene Stellen als H ilfsar beiter</w:t>
      </w:r>
    </w:p>
    <w:p>
      <w:r>
        <w:t>( Leben s la uf und Zeugnisse in Urk. 7/43/1 13 , Urk. 7/63/5-8 und Urk. 7/69 ; Auszug a us dem individuellen Konto vom 4. Mai 2017, Urk. 7/48 ). Nachdem im Dezember 2006 eine befristete Anstellung bei der Z.___ AG geendet hat te (Angaben der Z.___ vom 1 2. Mai 2009, Urk. 7/12), bezog X.___ Arbeitslosenentschädigung, bis er Ende Januar 2008 ausgesteuert wurde (vgl. die Unterlagen der Arbeitslosenka sse des Kantons Zürich, Urk. 7/1 6).</w:t>
      </w:r>
    </w:p>
    <w:p>
      <w:r>
        <w:rPr>
          <w:b/>
        </w:rPr>
        <w:t>E. 1.2</w:t>
      </w:r>
    </w:p>
    <w:p>
      <w:r>
        <w:t>Am 1 5. April 2008 war X.___ am Steuer seines Personenwagens von einem Auffahrunfall betroffen, bei dem ein anderer Wagen ins Heck seines Wagens fuhr (vgl. die Unterlagen des Haftpflichtversicherers Axa, Urk. 7/19). Nachfolgend klagte er über persistierende</w:t>
      </w:r>
    </w:p>
    <w:p>
      <w:r>
        <w:t>Kopf- und Nackens chmerzen mit Aus strahlung in die Schultern und wurde durch die Hausärztin Dr. med. A.___ , Fachärztin für Allgemeine Me dizin, und durch Dr. med. B.___ , Facharzt für Rheumatologie, behandelt sowie durch Dr. m ed. C.___ , Facharzt für Neurologie, konsilia r isch untersucht (Bericht von Dr. A.___ vom 23. September 2008 , Urk. 7/19/23-24 ; Bericht von Dr. C.___ vom 1 0. Oktober 2008, Urk. 7/19/21-22; B erich t von Dr. B.___ vom 2 4. April 2009 , Urk. 7/13/12-13).</w:t>
      </w:r>
    </w:p>
    <w:p>
      <w:r>
        <w:t>Im März 2009 meldete sich X.___ mit H inweis auf das Ereignis vom 15. April 2008 bei der Invalidenversicherung an ( Urk. 7/5). Die Sozial versiche rungsanstalt des Kantons Zürich, IV-S telle, holte die Bericht e von Dr. B.___ vom 27. /2 8. April 2008 und vom 7. Dezember 2009 ( Urk. 7/10 und Urk. 7/29) und den Bericht von Dr. A.___ vom 3 0. April 2008 ein (Urk. 7/13 /1-8); ausserdem verfasste die p sychiatrische Po liklinik der psychiatrischen Klinik D.___, Ambulatorium</w:t>
      </w:r>
    </w:p>
    <w:p>
      <w:r>
        <w:t>wo der Versicherte seit Ende Mai 2009 behan delt wurde , die Berichte vom 3. und vom 3 0. November 2009 zuhanden der IV Stelle ( Urk. 7/26 und Urk. 7/27+28). Mit Verfügung vom 2 2. Juli 2010 verneinte die IV-Stelle den Anspruch des Versicherten auf eine Invalidenrente ( Urk. 7/39; Einkommensvergleich und Feststell ungsblatt in Urk. 7/30 und Urk. 7/31); die Verfügung blieb unangefochten.</w:t>
      </w:r>
    </w:p>
    <w:p>
      <w:r>
        <w:rPr>
          <w:b/>
        </w:rPr>
        <w:t>E. 1.3.1</w:t>
      </w:r>
    </w:p>
    <w:p>
      <w:r>
        <w:t>Nachdem X.___ im April 2015 eine Vollzeit stelle als Maler bei der E.___ AG aufgenommen hatte (Arbeitsvertrag vom 9. April 2015, Urk. 7/43/14-15) und ihm der Arbeitsvertrag am 3 0. September 2015 wegen Arbeitsmangels per Ende Oktober 2015 wieder gekündigt worden war (vgl. Urk. 7/58/50-52), stürzte er am 5. Oktober 2015 auf einer Baustelle (Schadenmeldung UVG vom 8. Oktober 2015, Urk. 7/58/4-5) und erlitt Kontusionen der Lendenwirbelsäule und des Kreuzbeins (Bericht von Dr. A.___ vom 1 0. Dezember 2015, Urk. 7/58/28). Die Suva anerkannte ihre Leistungspflicht für die Folgen dieses Ereignisses (Brief vom 1 2. Oktober 2015, Urk. 7/58/7) und führte mit d em Versicherten am 15. Januar 2016 eine Besprechung durch ( Urk. 7/58/42-43). Diese fand i n der p sychiatrischen Klinik D .___ , Zentrum für Soziale Psychiatrie, Krisenintervention stationär, statt, wo der Versicherte damals wegen einer depressiven Symptomatik behandelt wurde (Beri cht von Dr. A.___ vom 6. Februar 2016, Urk. 7/58/53 ; Austrittsbericht des Kriseninterventions zentrums vom 1 9. Januar 2016, Urk. 7/56/13-14 ). Mit Schreiben vom 4. März 2016 infor mierte die Suva den Versicherten gestützt auf eine kreisärztliche Stellungnahme von Dr. med. F.___ , Facharzt für Physikalische Medizin und Rehabilitation ( Urk. 7/58/46), über die Einstellung der Versicherungsleistungen auf diesen Tag hin ( Urk. 7/58/56-57 ). Dr. A.___ ersuchte die Suva im Namen des Versi cherten mit Schreiben vom 1 1. März 2016 um eine neue Einschätzung ( Urk. 7/58/63 mit dem beigelegten Radiologiebericht der Klinik G.___ vom 2 9. Februar 2016 , Urk. 7/58/6</w:t>
      </w:r>
    </w:p>
    <w:p>
      <w:r>
        <w:rPr>
          <w:b/>
        </w:rPr>
        <w:t>E. 4</w:t>
      </w:r>
    </w:p>
    <w:p>
      <w:r>
        <w:t>); diese hielt jedoch nach Rück sprache mit dem Kreis arzt Dr. med. H.___ , Facharzt für Orthopädische Chirurgie und Traumatologie des Bewegungsapparates (Stellung nahme vom 31.</w:t>
      </w:r>
    </w:p>
    <w:p>
      <w:r>
        <w:t>März 2016, Urk. 8/58/67) , mit Schreiben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