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IV.2021.00516 vom 7. Juli 2022</w:t>
      </w:r>
    </w:p>
    <w:p>
      <w:r>
        <w:t>ZH Sozialversicherungsgericht, 2022-07-07, DE</w:t>
      </w:r>
    </w:p>
    <w:p>
      <w:r>
        <w:rPr>
          <w:b/>
        </w:rPr>
        <w:t xml:space="preserve">Quelle: </w:t>
      </w:r>
      <w:r>
        <w:t>https://mcp.opencaselaw.ch/entscheid/zh_sozialversicherungsgericht_IV.2021.00516</w:t>
      </w:r>
    </w:p>
    <w:p>
      <w:r>
        <w:t>FR: ZH_SOZIALVERSICHERUNGSGERICHT IV.2021.00516 du 7 juillet 2022</w:t>
      </w:r>
    </w:p>
    <w:p>
      <w:r>
        <w:t>IT: ZH_SOZIALVERSICHERUNGSGERICHT IV.2021.00516 del 7 luglio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 berg 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 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gibt jede wesent liche Änderung in den tatsächlichen Verhältnissen seit Zusprechung der Rente, die geeignet ist, den Invaliditätsgrad und damit den Rentenanspruch zu beein flussen. Insbesondere ist die Rente bei einer wesentlichen Änderung des Gesund heitszustandes revidierbar. Weiter sind, auch bei an sich gleich gebliebenem Gesund heitszustand, veränderte Auswirkungen auf den Erwerbs- oder Aufgaben be reich von Bedeutung (BGE 141V 9 E. 2.3, 134 V 131 E. 3). Ferner kann ein Re vi sionsgrund unter Umständen auch in einer wesentlichen Änderung hin sichtlich des für die Methodenwahl massgeblichen (hypothetischen) Sachver halts bestehen (BGE 144 I 28 E. 2.2, 130 V 343 E. 3.5, 117 V 198 E. 3b, je mit Hin weisen). Hingegen ist die lediglich unterschiedliche Beurteilung eines im Wesent lichen gleich gebliebenen Sachverhalts im revisionsrechtlichen Kontext unbe acht lich (BGE 141 V 9 E. 2.3 mit Hinweisen). Weder eine im Vergleich zu früheren ärztli chen Einschätzungen ungleich attestierte Arbeitsunfähigkeit noch eine unter schiedliche diagnostische Einordnung des geltend gemachten Leidens genügt so mit per se, um auf einen verbesserten oder verschlechterten Gesund heits 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 lung (Art. 51 ATSG), ist im darauf folgenden Revisionsverfahren zeitlich zu ver gleichender Ausgangssachverhalt derjenige, welcher der Mitteilung zugrunde lag (Urteil des Bun desgerichts 9C_599/2016 vom 29. März 2017 E. 3.1.2 unter Hin weis auf 8C_441/2012 vom 25. Juli 201 3 E. 3.1.2).</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 verlässigkeit und Schlüssigkeit der versicherungsinternen ärztlichen Feststellun gen, sind ergänzende Abklärungen vorzunehmen (BGE 145 V 97 E. 8.5, 142 V 58 E. 5.1 mit Hinweisen).</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 schwerdeinstanz im Regelfall ein Gerichtsgutachten ein, wenn sie einen (im Ver waltungsverfahren anderweitig erhobenen) medizinischen Sachverhalt überhaupt für gutachterlich abklärungsbedürftig hält oder wenn eine Administrativexpertise in einem rechtserheblichen Punkt nicht beweiskräftig ist. Die betreffende Be weiserhebung erfolgt alsdann vor der – anschliessend reformatorisch entschei denden – Beschwerdeinstanz selber statt über eine Rückweisung an die Ver 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 terlichen Ausführun gen erforderlich ist (B GE 139 V 99 E. 1.1, 137 V 210 E. 4.4.1.4 mit Hinweisen; Urteil des Bundesgerichts 9C_354/2020 vom 8. September 2020 E. 2.1) . 2.</w:t>
      </w:r>
    </w:p>
    <w:p>
      <w:r>
        <w:rPr>
          <w:b/>
        </w:rPr>
        <w:t>E. 2</w:t>
      </w:r>
    </w:p>
    <w:p>
      <w:r>
        <w:t>Die Versicherte erhob am 1. September 2021 Beschwerde gegen die Verfügung vom 3 0. Juni 2021 ( Urk. 2) und beantragte, diese sei teilweise aufzuheben und es sei ihr spätestens ab Dezember 2020 eine ganze Invalidenrente auszurichten. Eventuell sei die Streitsache für weitere Abklärungen (insbesondere eine Begut achtung) an die IV-Stelle zurückzuweisen ( Urk. 1 S. 2).</w:t>
      </w:r>
    </w:p>
    <w:p>
      <w:r>
        <w:t>Die IV-Stelle beantragte mit Beschwerdeantwort vom 7. Oktober 2021 ( Urk. 5) die Abweisung der Beschwerde, was der Beschwerdeführerin mit Verfügung vom 1 1. Oktober 2021 ( Urk. 7) zur Kenntnis gebracht wurde.</w:t>
      </w:r>
    </w:p>
    <w:p>
      <w:r>
        <w:t>Mit Beschluss vom 3. Mai 2022 ( Urk. 8) wurde der Beschwerdeführerin die Gele genheit eingeräumt, um zu der vom Gericht in Aussicht gestellten Rückweisung und damit verbundenen möglichen Schlechterstellung ( reformatio in peius ) Stel lung zu nehmen oder die Beschwerde zurückzuziehen. Am 2 7. Mai 2022 reichte die Beschwerdeführerin ihre Stellungnahme ein und hielt an der Beschwerde fest ( Urk. 10). Dies wurde der Beschwerdegegnerin mit Verfügung vom 7. Juni 2022 ( Urk. 11) zur Kenntnis gebracht. Das Gericht zieht in Erwägung: 1.</w:t>
      </w:r>
    </w:p>
    <w:p>
      <w:r>
        <w:rPr>
          <w:b/>
        </w:rPr>
        <w:t>E. 2.1</w:t>
      </w:r>
    </w:p>
    <w:p>
      <w:r>
        <w:t>Die Beschwerdegegnerin hielt in der angefochtenen Ver fügung fest, gestützt auf die erfolgten Abklärungen sei der Beschwerdeführerin die bisherige Tätigkeit als selbständige Nageldesignerin von Oktober 2016 bis November 2018 nicht zumut bar gewesen. Sie sei vollständig arbeitsunfähig gewesen. Da die IV-Anmeldung erst im Februar 2019 eingegangen sei, sei für den Rentenanspruch indessen le diglich die Zeitdauer ab August 2019 ausschlaggebend. Ab November 2018 könne die Beschwerdeführerin ihre bisherige sowie eine angepasste Tätigkeit noch zu 50 % ausüben. Somit entspreche die Arbeitsunfähigkeit dem Invaliditätsgrad, womit ab August 2019 Anspruch auf eine halbe Invalidenrente bestehe (vgl. Urk. 2 S. 3).</w:t>
      </w:r>
    </w:p>
    <w:p>
      <w:r>
        <w:rPr>
          <w:b/>
        </w:rPr>
        <w:t>E. 2.2</w:t>
      </w:r>
    </w:p>
    <w:p>
      <w:r>
        <w:t>Demgegenüber stellte sich die Beschwerdeführerin im Wesentlichen auf den Standpunkt, der RAD-Beurteilung könne nicht gefolgt werden. A nhand der im Einwandverfahren eingereichten Berichte von Dr. med. Y.___ und Dr. med. G.___</w:t>
      </w:r>
    </w:p>
    <w:p>
      <w:r>
        <w:t>habe sich gezeigt, dass sich ihr Gesundheitszustand m assgeblich verschlechtert habe und sie mit überwiegender Wahrscheinlichkeit täglich bloss noch zwei bis drei Stunden arbeiten könne. Somit bestehe eine Arbeitsunfähigkeit von 70 bis 80 % . Da sie in der aktuellen Tätigkeit optimal eingegliedert sei, bestehe in einer angepassten Tätigkeit keine höhere Arbeitsfähigkeit. Die neuropsychologische Testung , welche den verschlechterten Gesundheitszustand belege,</w:t>
      </w:r>
    </w:p>
    <w:p>
      <w:r>
        <w:t>sei im Septem ber 2020 erfolgt . S ie habe daher spätestens ab Dezember 2020 Anspruch au f eine ganze Invalidenrente . Eventualiter sei die Beschwerdegegnerin zu verpflichten, ihren Gesundheitszustand aufgrund der berechtigten Zweifel an den RAD-Aus führungen umfassend abzuklären und ein psychiatrisch-neuropsychologi sches Gutachten einzuholen ( vgl. Urk. 1 S. 2, S. 5 ff.).</w:t>
      </w:r>
    </w:p>
    <w:p>
      <w:r>
        <w:rPr>
          <w:b/>
        </w:rPr>
        <w:t>E. 2.3</w:t>
      </w:r>
    </w:p>
    <w:p>
      <w:r>
        <w:t>Die Beschwerdegegnerin ist auf die Neuanmeldung der Beschwerdeführerin vom 7. Februar 2019 ( Urk. 6/58) eingetreten, weshalb es zu prüfen gilt, ob und in wel chem Ausmass sich die tatsächlichen Verhältnisse seit der rentenabweisenden Verfügung vom 1 6. Juni 2011 ( Urk. 6/50) verändert haben (vorstehend E. 1.4). Dabei ist insbesondere umstritten, ob der Beschwerdeführerin infolge eines ver schlechterten Gesundheitszustandes ab Dezember 2020 eine höhere Invaliden rente als die zugesprochene zusteht. 3. 3.1</w:t>
      </w:r>
    </w:p>
    <w:p>
      <w:r>
        <w:t>Die rentenabweisende Verfügung vom 1 6. Juni 2011 ( Urk. 6/50) basierte in me dizinischer Hinsicht auf folgenden , wesentlichen Berichten: 3.2</w:t>
      </w:r>
    </w:p>
    <w:p>
      <w:r>
        <w:t>Mit Bericht vom 6. April 2010 ( Urk. 6/34 /6-8 ) erwähnte</w:t>
      </w:r>
    </w:p>
    <w:p>
      <w:r>
        <w:t>Dr. med. A.___ , Facharzt für Chirurgie sowie für Orthopädische Chirurgie und Traumatologie des Bewegungsapparates, Oberarzt, Spital B.___ , als Diagnose mit Aus wirkung auf die Arbeitsfähigkeit eine Kniedistorsion rechts vom 2 2. Februar 2010 mit Ruptur des proximalen vorderen Kreuzbandes sowie mit Ruptur des medialen Kollateralbandes und kleinster Impression des dorsalen lateralen Tibiaplateaus mit deutlichem Bone</w:t>
      </w:r>
    </w:p>
    <w:p>
      <w:r>
        <w:t>bruise (S. 1</w:t>
      </w:r>
    </w:p>
    <w:p>
      <w:r>
        <w:t>Ziff. 1.1). Die Entwicklung der Stabilität des rechten Kniegelenks müsse unter intensiver Physiotherapie abgewartet werden. Bei guter Stabilität im Verlauf könne die konservative Therapie abgeschlossen werden. Sollte das Instabilitätsgefühl störend persistieren, müsse ein operatives Vorgehen besprochen werden (S. 2</w:t>
      </w:r>
    </w:p>
    <w:p>
      <w:r>
        <w:t>Ziff. 1.4). Die Festlegung der Arbeitsunfähig keit erfolge durch den Hausarzt (S. 2</w:t>
      </w:r>
    </w:p>
    <w:p>
      <w:r>
        <w:t>Ziff. 1.6). Die bisherige Tätigkeit sei aus medizinischer Sicht noch zumutbar. Bei Erreichen einer guten Stabilität sei keine weitere Eins chränkung mehr zu erwarten (S. 2</w:t>
      </w:r>
    </w:p>
    <w:p>
      <w:r>
        <w:t>Ziff. 1.7). 3.3</w:t>
      </w:r>
    </w:p>
    <w:p>
      <w:r>
        <w:t>Dr. med. C.___ , Facharzt für Allgemeine Innere Medizin, nannte mit Bericht vom 2 8. Juli 2010 ( Urk. 6/33) folgende Diagnosen mit Auswirkungen auf die Ar beitsfähigkeit (S. 5 Ziff. 1.1): - chronisches thorakospondylogenes Syndrom mit muskulärer Dysbalance , leichter Wirbelsäulen (WS)- Fehlform und Skoliose - reaktive, depressive Verstimmung - Status nach komplexer, traumatischer Knieverletzung rechts mit Ruptur des proximalen vorderen Kreuzbandes und Ruptur des medialen Kollate ralbandes und kleiner Impressionsfraktur am Tibiaplateau</w:t>
      </w:r>
    </w:p>
    <w:p>
      <w:r>
        <w:t>Als ohne Auswirkung auf die Arbeitsfähigkeit erwähnte er eine Hypothyreose (S.</w:t>
      </w:r>
    </w:p>
    <w:p>
      <w:r>
        <w:t>5 Ziff. 1.1). Die Beschwerd eführerin habe am 2 2. Februar 2</w:t>
      </w:r>
    </w:p>
    <w:p>
      <w:r>
        <w:rPr>
          <w:b/>
        </w:rPr>
        <w:t>E. 6</w:t>
      </w:r>
    </w:p>
    <w:p>
      <w:r>
        <w:t>ATSG) gewesen sind; und c.</w:t>
      </w:r>
    </w:p>
    <w:p>
      <w:r>
        <w:t>nach Ablauf dieses Jahres zu mindestens 40 % invalid ( Art.</w:t>
      </w:r>
    </w:p>
    <w:p>
      <w:r>
        <w:rPr>
          <w:b/>
        </w:rPr>
        <w:t>E. 6.2</w:t>
      </w:r>
    </w:p>
    <w:p>
      <w:r>
        <w:t>RAD-Ärztin Dr. J.___ hat die Beschwerdeführerin nicht persönlich untersucht, sondern eine reine Aktenbeurteilung vorgenommen. Dabei stellt sich die Frage, w eshalb die von ihr erwähnte «stabile» rezidivierende depressive Störung (ICD-10 F33.1) keine Diagnose mit Auswirku ng auf die Arbeitsfähigkeit dar stellt (vgl.</w:t>
      </w:r>
    </w:p>
    <w:p>
      <w:r>
        <w:t>Urk. 6/95 S. 4) . Auch kann sie sich für ihre Einschätzung der verbliebenen Ar beitsfähigkeit in einer angepassten Tätigkeit auf keine verlässliche Beurteilung aus ärztlicher Sicht stützen. Anlässlich der neuropsychologischen und verhal tens neurologischen Untersuchung durch lic . phil. G.___ und Dr. H.___ konnte die Einschränkung der Arbeitsfähigkeit nicht quantifiziert werden (vor stehend E. 4.4). Soweit Dr. I.___</w:t>
      </w:r>
    </w:p>
    <w:p>
      <w:r>
        <w:t>als Internist eine angepasste Tätigkeit als zu vier Stunden pro Tag zumutbar erachtete ( vorstehend E. 4.5, E. 4.7 ), wurde dies nicht fachärztlich festge stellt. D ie Beurteilung durch Dr. H.___ , wonach eine ange passte Tätigkeit schätzungsweise zu 8 Stunden mit vielen Pausen möglich, auf grund des beruflichen Profils indessen das Fortführen der bisherigen Tätigkeit in reduziertem Pensum sinnvoller sei ( vorstehend E. 4.6, E. 4.8 ), erschei nt ungenau und erfolgte ohne Erstellung eines Belastungsprofils . Dr. Y.___ erachtete die Arbeitsfähigkeit zwar als deutlich eingeschränkt, konnte sich jedoch ebenfalls nicht auf einen konkreten Prozentsatz festlegen (vorstehend E. 5.4). Die Aussage von Dr. G.___ , wonach eine angepasste Tätigkeit nicht erforderlich sei , da die Beschwerdeführerin mit redu ziertem Pensum in ihrer angestammten Tätigkeit arbeiten könne ( vorstehend E. 5.5 ), entspricht sod ann keiner Einschätzung der ver bliebenen Arbeitsfähigkeit in einer angepassten Tätigkeit aus medizinisch-theo retischer Sicht.</w:t>
      </w:r>
    </w:p>
    <w:p>
      <w:r>
        <w:t>Schliesslich haben sich weder die behandelnden Ärzte noch der RAD zu den Standardindikatoren bei diagnostiziertem organischen Psycho syn drom (ICD-10 F07.2) und Depressionen geäussert. Mit BGE 143 V 418 entschied das Bundesgericht, dass grundsätzlich sämtliche psychischen Erkran kungen für die Beurteilung der Arbeitsfähigkeit einem strukturierten Beweis verfahren nach BGE 141 V 281 zu unterziehen sind ( vorstehend E. 1.5 ).</w:t>
      </w:r>
    </w:p>
    <w:p>
      <w:r>
        <w:t>Kognitive Defizite müssen nachvollziehbar und überzeugend durch ein medizinisch-dia gnos tisch fassbares Leiden mit Krankheitswert erklärbar sein, das mit Blick auf Schweregrad, Dauer und Intensität zugleich als eine die Arbeitsfähigkeit beein trächtigende Krankheit im gesetzlichen Sinne gelten kann (Urteil des Bundes gerichts 9C_231/2016 vom 1. Juni</w:t>
      </w:r>
    </w:p>
    <w:p>
      <w:r>
        <w:t>2016 E. 2.2.2).</w:t>
      </w:r>
    </w:p>
    <w:p>
      <w:r>
        <w:t>Die RAD-Beurteilung durch</w:t>
      </w:r>
    </w:p>
    <w:p>
      <w:r>
        <w:t>Dr. J.___ kann sich demnach nicht auf eine schlüssige und nachvollziehbare Aktenlage stützen, womit Zweifel an deren Zuverlässigkeit und Schlüssigkeit bestehen und folglich nicht darauf abgestellt werden kann (vorstehend E. 1.7). D ie übrigen aktenkundigen Arztbe richte erlauben – wie soeben aufgezeigt – keine abschliessende Beurteilung des Rentenanspruchs.</w:t>
      </w:r>
    </w:p>
    <w:p>
      <w:r>
        <w:rPr>
          <w:b/>
        </w:rPr>
        <w:t>E. 6.3</w:t>
      </w:r>
    </w:p>
    <w:p>
      <w:r>
        <w:t>Zusammenfassend erweist sich die vorliegende Aktenlage für eine abschliessende Beurteilung des Leistungsanspruchs in Bezug auf den medizinischen Sachverhalt als unzulänglich . Es kann nicht überprüft werden, ob und in welchem Ausmass sich die tatsächlichen Verhältnisse seit der rentenabweisenden Verfügung vom 1 6. Juni 2</w:t>
      </w:r>
    </w:p>
    <w:p>
      <w:r>
        <w:rPr>
          <w:b/>
        </w:rPr>
        <w:t>E. 8</w:t>
      </w:r>
    </w:p>
    <w:p>
      <w:r>
        <w:t>ATSG) sind.</w:t>
      </w:r>
    </w:p>
    <w:p>
      <w:r>
        <w:t>Bei einem Invaliditätsgrad von mindestens 40 % bes 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010</w:t>
      </w:r>
    </w:p>
    <w:p>
      <w:r>
        <w:t>beim Skifahren ein schweres Kniedistorsionstrauma rechts erlitten. Die Verletzung sei konserva tiv behandelt worden und die Behandlung habe zwischenzeitlich mit erträglichen Restbeschwerden abgeschlossen werden können. Es komme sicher lich zu einer Defektheilung, welche sich ebenso wie die Wirbelsäulenveränderung nachteilig auf die Erwerbstätigkeit als Servicefachangestellte auswirken werde. Eine beruf liche Neuorientierung erscheine längerfristig unumgänglich (S. 6 Ziff. 1.4). Die Beschwerdeführerin sei in der bisherigen Tätigkeit als Servicefachangestellte vom 2 2. Februar bis 1 8. Juli 2010 vollständig arbeitsunfähig gewesen (S. 6 Ziff. 1.6). Die bisherige Tätigkeit sei aus medizinischer Sicht längerfristig kaum noch zu mutbar (S. 7 Ziff. 1.7). 3.4</w:t>
      </w:r>
    </w:p>
    <w:p>
      <w:r>
        <w:t>Dr. med. D.___ , Facharzt für Allgemeine Innere Medizin und für Rheu matologie, nannte mit Bericht vom 1 8. November 2010 ( Urk. 6/44/11-12) fol gende Diagnosen (S. 1): - Status nach Kniedistorsion rechts am 2 2. Februar 2010 mit partieller Ruptur des vorderen Kreuzbandes und Ruptur des medialen Kollateralban des mit/bei: - erneutem Sturz mit Kniekontusion rechts am 1 7. Oktober 2010 - keinen neuen intraartikulären Läsionen ( Magnetresonanztomographie, MRI, Knie vom 1 6. November 2010) - myofasziales , teil neurogenes thoracic outlet syndrom mit/bei: - chronischem thorakospondylogenem Syndrom links seit Dezember 2006 - Differentialdiagnose (DD): sulcus</w:t>
      </w:r>
    </w:p>
    <w:p>
      <w:r>
        <w:t>ulnaris Syndrom links - Knick- und Senkfüsse beidseits, linksbetont mit Überlastungs-Tendinitis der Tibialis</w:t>
      </w:r>
    </w:p>
    <w:p>
      <w:r>
        <w:t>posterior Sehne links - Morton- Neurinom</w:t>
      </w:r>
    </w:p>
    <w:p>
      <w:r>
        <w:t>distales Interphalan geal gelenk ( Dig . ) III/IV links</w:t>
      </w:r>
    </w:p>
    <w:p>
      <w:r>
        <w:t>Das MRI des Knies zeige keine Hinweise für eine erneute Binnenläsion . D ie Be funde seien unverändert zum Vorbefund nach Distorsion vom 2 2. Februar 201 0. In der Nachkontrolle vom 1 7. November</w:t>
      </w:r>
    </w:p>
    <w:p>
      <w:r>
        <w:t>2010 habe sich eine deutliche Bes serung gezeigt und die Beschwerdeführerin sei wieder beschwerdearm gewesen. Die chronische thorakospondylogene Symptomatik zeige seit mehreren Monaten eine Exazerbation. Bei sehr guter Beweglichkeit der Halswirbelsäule (HWS) , un auffälligem Röntgenbild der HWS und unauffälligem Befund des MRI der Brust wirbelsäule (BWS) sei eine zervikoradikuläre Symptomatik C8 äusserst unwa hr scheinlich. Die Senk- und Knick füsse beidseits würden zu einer Überbelastung führen, weshalb ein medial unterstützender Spezialschuh mit Abrollhilfe getragen werden sollte. Das Morton- Neurinom</w:t>
      </w:r>
    </w:p>
    <w:p>
      <w:r>
        <w:t>Dig . III und IV links sei bereits mehrmalig infiltriert und zeige die Tendenz zum Rezidiv, weshalb eine Operation empfohlen werde (S. 2). 3.5</w:t>
      </w:r>
    </w:p>
    <w:p>
      <w:r>
        <w:t>Mit RAD-Stellungnahme vom 2. März 2011 erachtete Dr. med. E.___ , Facharzt für Allgemeine Innere Medizin und für Rheumatologie, die vorhandenen Arztberichte als plausibel. D emnach habe aufgrund der neu aufgetretenen Knie verletzung vom 2 2. Februar bis 1 8. Juli 2010 eine vollständige Arbeitsunfähigkeit in der bisherigen Tätigkeit als Servicefachangestellte bestanden. Auch wenn sich die Arbeitsfähigkeit danach wieder gebessert habe, sei diese Tätigkeit auf Dauer nicht optimal. Tätigkeiten mit Heben, Tragen und Transportieren von Lasten, mit Ersteigen von Treppen, Leitern und Gerüsten, in kniender oder kniebeugender Körperhaltung sowie überwiegende Geh- und Stehbelastung sollten vermieden werden. Eine ü berwiegend sitzend a usgeübte, angepasste Tätigkeit mit leichter Wechselbelastung sei dagegen ganztags zumutbar ( Urk. 6/46 S. 4). 4. 4.1</w:t>
      </w:r>
    </w:p>
    <w:p>
      <w:r>
        <w:t>Seither sind die folgenden ,</w:t>
      </w:r>
    </w:p>
    <w:p>
      <w:r>
        <w:t>wesentlichen ,</w:t>
      </w:r>
    </w:p>
    <w:p>
      <w:r>
        <w:t>medizinischen Berichte zu den Akten genommen worden: 4.2</w:t>
      </w:r>
    </w:p>
    <w:p>
      <w:r>
        <w:t>Die Ärzte des Universitätsspitals F.___ informierten mit Austrittsbericht vom 2 2. November 2016 ( Urk. 6/64/53-55) über die notfallmässige Behandlung der Beschwerdeführerin und stellten die folgende n</w:t>
      </w:r>
    </w:p>
    <w:p>
      <w:r>
        <w:t>– hier gekürzt aufgeführten - Diagnosen (S. 1 f.): - s chweres Schädelhirntrauma vom 2 4. Oktober 2016 mit/bei: - klinisch: Anosmie, Wortfindungsstörungen - cCT : parencymatöse Blutung links temporopolar sowie frontobasal links, subarachnoidale Blutung links frontal. Lineare Fraktur des Os Okzipitale links mit Ausdehnung bis in die Sutura</w:t>
      </w:r>
    </w:p>
    <w:p>
      <w:r>
        <w:t>Lamboidea und in ferior bis an den Condylus</w:t>
      </w:r>
    </w:p>
    <w:p>
      <w:r>
        <w:t>occipitalis - MRI: vorbekannte Blutungen wie im cCT , keine Diffusionsrestriktionen, ansonsten keine pathologischen Kontrastmittelanreicherungen, Raum forderung des Sinus frontalis rechts am ehesten ( a.e . )</w:t>
      </w:r>
    </w:p>
    <w:p>
      <w:r>
        <w:t>Osetom entspre chend - Adipositas Grad III - obstruktives Schlafapnoesyndrom - substituierte Hypothyreose - rezidivierende depressive Störung, gegenwärtig leichte depressive Episode (ICD-10 F33.1)</w:t>
      </w:r>
    </w:p>
    <w:p>
      <w:r>
        <w:t>Die Beschwerdeführerin sei notfallmässig durch den Hausarzt zugewiesen word en aufgrund neu diagnostizierten intrakraniellen Blutungen. Die Beschwerdeführe rin sei vor einem Monat im Urlaub auf Lanzarote alkoholisiert nachts wahrschein lich zirka zehn Treppen stufen gestürzt mit Kopfanprall am Hinterkopf. Sie sei bewusstlos von ihrer Tochter aufgefunden worden. In der Bildgebung hätten sich ältere intrakranielle Blutungen ohne Hinweis auf eine frische Einblutung gezeigt, weshalb keine neurochirurgische Behandlungsindikation bestehe (S. 2 f.). 4.3</w:t>
      </w:r>
    </w:p>
    <w:p>
      <w:r>
        <w:t>Das am 1 9. Februar 2018 erfolgte MRI des Schädels ergab traumabedingte</w:t>
      </w:r>
    </w:p>
    <w:p>
      <w:r>
        <w:t>Glio sen , Enzephalomalazie und Hämosiderinablagerungen</w:t>
      </w:r>
    </w:p>
    <w:p>
      <w:r>
        <w:t>frontobasal beidseits, tem poropolar links und frontopolar links. Es zeigte sich keine inzwischen neu aufge tretene intrakranielle Hämorrhagie und kein andere r pathologische r Prozess (vgl. Bericht vom 1 9. Februar 2018, Urk. 6/67/15). 4.4</w:t>
      </w:r>
    </w:p>
    <w:p>
      <w:r>
        <w:t>Am 2 1. November 2018 erfolgte eine neuropsychologische und verhaltensneuro logische Untersuchung durch lic . phil . G.___ , Neuropsycholo gin/Psy chologin FSP, und Dr. med. H.___ , Facharzt für Neurologie. Mit Bericht vom 2 2. November 2018 ( Urk. 6/67/11-14) wurde eine leichte bis mittel schwere Störung mit bifrontalem und frontotemporalem Ausfallsmuster (vorder gründig Störungen in den Bereichen Aufmerksamkeit, Exeku tivfunktionen und Mnestik , zudem affektive und Verhaltensauffälligkeiten) im Rahmen eines orga nischen Psy cho syndroms nach Schädelhirntrauma (ICD-10 F07.2) diagnostiziert. Ange sichts der erhobenen Befunde erstaune es nicht, dass die Beschwerdeführerin Schwierigkeiten am Arbeitsplatz aufweise. Diese s eien schwierig beziehungsweise vom Schreibtisch aus nicht zu quantifizieren und müssten im praktischen Berufs alltag getestet werden. Eine Verhaltenstherapie wäre zu evaluieren (S. 3 f.). 4.5</w:t>
      </w:r>
    </w:p>
    <w:p>
      <w:r>
        <w:t>Mit Bericht vom 2 8. Mai</w:t>
      </w:r>
    </w:p>
    <w:p>
      <w:r>
        <w:t>2019 ( Urk. 6/65/1-7) nannte Dr. med. I.___ , Facharzt für Allgemeine Innere Medizin, ein organisches Psychosyndrom nach Schädelhirntrauma als Diagnose mit Auswirkung auf die Arbeitsfähigkeit. Als Diagnose ohne Auswirkung auf die Arbeitsfähigkeit erwähnte er ein e substituierte Hypothyreose (S. 4 Ziff. 2.5-2.6). Es bestünden leichte bis mittelschwere kognitive Defizite, affektive und Verhaltensauffälligkeiten (S. 5 Ziff. 3.4). Die bisherige Tä tigkeit sei zweimal zwei Stunden pro Tag zumutbar. Eine angepasste Tätigkeit sei vier Stunden pro Tag zumutbar (S. 6 Ziff. 4.1-4.2). 4.6</w:t>
      </w:r>
    </w:p>
    <w:p>
      <w:r>
        <w:t>Dr. H.___</w:t>
      </w:r>
    </w:p>
    <w:p>
      <w:r>
        <w:t>informierte mit Schreiben vom 9. Juni 2019 ( Urk. 6/67/1-2) dar über,</w:t>
      </w:r>
    </w:p>
    <w:p>
      <w:r>
        <w:t>dass die Beschwerdeführerin am 2 4. Oktober 2016 einen Unfall mit Schä del hirntrauma erlitten habe. In der neuropsychologischen Untersuchung vom 2 1. November 2018 sei eine leichte bis mittelschwere Störung im Rahmen eines organi schen Psychosyndroms nach Schädelhirntrauma diagnostiziert worden, was zu einer eingeschränkten Arbeitsfähigkeit von 50 % geführt habe. Aufgrund des bis herigen Verlaufes ohne erkennbare Besserung sei von einem Endzustand auszu gehen. Das Fortführen der bisherigen Tätigkeit ( Naildesignerin ) in reduzier tem Pensum sei a ufgrund des beruflichen Profils sinnvoller als eine angepasste Tätig keit in einem eventuell höheren Pensum (falls überhaupt möglich, S. 1 f.) .</w:t>
      </w:r>
    </w:p>
    <w:p>
      <w:r>
        <w:t>4.7</w:t>
      </w:r>
    </w:p>
    <w:p>
      <w:r>
        <w:t>Am 1 9. Mai 2020 berichtete Dr. I.___ über einen stationären Gesundheitszustand der Beschwerdeführerin. Es ergäben sich keine veränderten Befunde. Die Beurtei lung der Arbeitsfähigkeit in der bisherigen sowie einer angepassten Tätigkeit sei unverändert ( Urk. 6/80 S. 2 Ziff. 1.1, Ziff. 1.3, Ziff. 2.1). 4.8</w:t>
      </w:r>
    </w:p>
    <w:p>
      <w:r>
        <w:t>Mit Bericht vom 1 9. Juli 2020 ( Urk. 6/83/1-2) informierte Dr. H.___ über einen insgesamt stationären Gesundheitszustand. Die arbeitseinschränkenden neu ropsychologischen Störungen im Rahmen eines organischen Psychosyndroms seien im Wesentlichen unverändert. Die Beschwerdeführerin sei in der bisherigen Tätigkeit als Naildesignerin schätzungsweise zu vier Stunden pro Tag mit vielen Pausen arbeitsfähig. In einer angepassten Tätigkeit bestehe schätzungsweise eine Arbeitsfähigkeit von acht Stunden pro Tag mit vielen Pausen, wobei je nach Tä tigkeit eine verminderte Leistung (Rendement) zu erwarten sei. Sie sei schät zungsweise zu 50 % (bei vollem Pensum) arbeitsfähig (S. 1 Ziff. 1.1, Ziff. 1.3, Ziff. 2.1-2.2). 4.9</w:t>
      </w:r>
    </w:p>
    <w:p>
      <w:r>
        <w:t>Mit RAD-Stellungnahme vom 2 2. Oktober 2020 nannte</w:t>
      </w:r>
    </w:p>
    <w:p>
      <w:r>
        <w:t>Dr. med. J.___ , Fachärztin für Neurologie, einen Status nach schwerem Schädelhirntrauma vom 2 4. Oktober 2016 sowie eine leichte bis mittelschwere neuropsychologische Stö rung im Rahmen ei nes organischen Psychosyndroms (ICD-10 F07.2) als Diagno sen mit Auswirkung en auf die Arbeitsfähigkeit. Als ohne Auswirkung en auf die Arbeitsfähigkeit erwähnte sie eine stabilisierte Migräne, eine substituierte Schild drüsenunterfunktion, eine Adipositas Grad III sowie ein obstruktives Schlafapno esyndrom und eine stabile rezidivierende depressive Störung (ICD-10 F33.1). Es bestehe eine eingeschränkte Konzentration und mentale Belastbarkeit, eine rasche Erschöpfung und eine Geruchsstörung. Die bisherige Tätigkeit entspreche mit überwiegender Wahrscheinlichkeit einer angepassten Tätigkeit. Die Beschwerde führerin sei vom 2 4. Oktober 2016 bis 2 1. November 2018 in jeglicher Tätigkeit vollständig arbeitsunfähig gewesen. Seit dem 2 2. November 2018 bestehe eine 50%ige Arbeitsfähigkeit in der bisherigen sowie einer angepassten Tätigkeit . Eine Verbesserung sei im Verlauf sehr unwahrscheinlich. In der Bildgebung seien meh rere Gehirnblutungen sowie eine Schädelfraktur am Hinterkopf nachgewiesen worden. Seither lägen k linisch unverändert eine rasche Erschöpfbarkeit und kog nitive Defizite vor. Anlässlich einer zwei Jahre nach dem Unfall erfolgten neu rops ychologischen Untersuchung sei eine leichte bis mittelschwere Störung im Rahmen eines organischen Psychosyndroms nach Schädelhirntrauma (ICD-10 F07.2) diagnostiziert worden. Das MRI des Schädels vom Februar 2018 habe eine traumabedingte Gehirnveränderung nach stattgehabter Gehirnblutung ergeben . Die Lokalisation sei mit dem diagnostizierten Psychosyndrom vereinbar. Da die kognitiven Defizite noch zwei Jahre nach erfolgtem Schädelhirntrauma hätten objektiviert werden k önnen , sei mit überwiegender Wahrscheinlichkeit von einem Endzustand auszugehen. Somit könne der Einschätzung von Dr. H.___ vom 1 9. Juli 2020 gefolgt werden. Entsprec hend der Begutachtungsleitlinie sei bei einer leichten bis mittelschweren neuropsychologischen Störung eine Arbeits un fä higkeit von 30 bis 50 % ausgewiesen , womit der Einschätzung von Dr. I.___ vom Mai 2019 und Mai 2020 einer 50%igen Arbeitsfähigkeit in der bisherigen sowie einer angepassten Tätigkeit gefolgt werden könne. Der durch Dr. H.___ höher attestierten Arbeitsfähigkeit von 100 % in einer angepassten Tätigkeit könne auf grund der vorliegenden chronischen Erkrankung und unter Berücksichtigung der Begutachtungsleitlinie nicht gefolgt werden. Es sei von einem dauerhaften Ge sundheitsschaden auszugehen. Eine vorzeitige Neubeur tei lung sei nicht erforder lich ( Urk. 6/95 S. 4 ff.). 5. 5.1</w:t>
      </w:r>
    </w:p>
    <w:p>
      <w:r>
        <w:t>Im Rahmen des Einwandverfahrens sind die folgenden medizinischen Berichte eingegangen: 5.2</w:t>
      </w:r>
    </w:p>
    <w:p>
      <w:r>
        <w:t>Die Beschwerdeführerin war vom 6. bis 9. Dezember 2019 in der Psychiatrischen Universitätsklinik K.___ stationär hospitalisiert. Mit Austrittsbericht vom 1 6. Dezember 2019 ( Urk. 6/101/8-13) nannten die Ärzte die folgenden – hier ge kürzt aufgeführten – Diagnosen (S. 1): - rezidivierende depressive Störung, gegenwärtig leichte Episode (ICD-10 F33.0) - organisches Psychosyndrom nach Schädelhirntrauma im Oktober 2016, leichte bis mittelschwere Störung mit bifrontalem und frontotemporalem Ausfallmuster (ICD-10 F07.2) - Selbstschädigung in der Eigenanamnese (ICD-10 Z91.8) - Status nach intestinalem Bypass oder intestinaler Anastomose (ICD-10 Z98.0) - substituierte Hypothyreose - Status nach Schädelhirntrauma am 2 4. Oktober 2016 - Adipositas Grad III - obstruktives Schlafapnoesyndrom</w:t>
      </w:r>
    </w:p>
    <w:p>
      <w:r>
        <w:t>Der Eintritt sei freiwillig erfolgt infolge Selbstgefährdung vor dem Hintergrund einer neu aufgetretenen Belastungssituation sowie einem bekannten organischen Psychosyndrom nach Schädelhirntrauma (S. 2). Nachdem die Beschwerdeführerin drei Tage auf der Station verbracht habe, habe sie von einer kompletten Remis sion der Symptomatik, insbesondere der Lebe nsüberdrussgedanken , berichtet. S ie habe daher ausdrücklich den Austritt gewünscht . Es werde eine Nachbehandlung durch das Home Treatment initiiert (S. 4). 5.3</w:t>
      </w:r>
    </w:p>
    <w:p>
      <w:r>
        <w:t>Vom 1 0. bis 2 0. Dezember</w:t>
      </w:r>
    </w:p>
    <w:p>
      <w:r>
        <w:t>2019 wurde die Beschwerdeführerin in der Psychiatrischen Universitätsklinik K.___ zur Unterstützung bei Rückkehr in die Häuslichkeit nach mehrtätiger Hospitalisierung bei Exazerbation depressiver Symptome ambulant behandelt (vgl. Austrittsbericht vom 1 5. Januar 2020, Urk. 6/101/14-17). Die Beschwerdeführerin habe sich nach Eintritt affektiv ausgeglichen sowie stabil gezeigt und habe die Rückkehr in die Häuslichkeit als stimmungshebend erachtet. Die 50%ige Tätigkeit als Nageldesig nerin habe sie wiederaufgenommen. Der Austritt sei in das bestehende hausärzt liche Behand lungsverhältnis erfolgt (S. 3). 5.4</w:t>
      </w:r>
    </w:p>
    <w:p>
      <w:r>
        <w:t>Mit Bericht vom 1 6. Oktober 2020 ( Urk. 6/101/18-19) nannte Dr. med. MSc ETH Y.___ , Facharzt für Neurologie sowie für Psychiatrie und Psychothera pie, folgende Diagnosen (S. 1): - attentionale und exekutive Defizite bei Status nach Schädelhirntrauma am 2 4. Oktober 2016 (ICD-10 F06.8) mit/bei: - MRI Schädel (2018): traumabedingte</w:t>
      </w:r>
    </w:p>
    <w:p>
      <w:r>
        <w:t>Gliosen , Enzephalomalazie und Hämosiderinablagerungen</w:t>
      </w:r>
    </w:p>
    <w:p>
      <w:r>
        <w:t>frontobasal beidseits, temporopolar links und frontopolar links - Neuropsychologie (September 2020): mittelgradige neuropsychologi sche Störung mit deutlichen Minderleistungen bei der Aufmerksamkeit und den exekutiven Funktionen - psychophysiologische Aufmerksamkeitsdiagnostik mittels qEEG /ERP (September 2020): verminderte Alertness , Neuromarker für eine ver minderte reaktive kognitive Kontrolle und eine limbische Überaktivie rung, verstärkte Signaldetektion und verstärkte Orientierungsreaktion - rezidivierende depressive Störung, gegenwärtig remittiert (ICD-10 F33.4)</w:t>
      </w:r>
    </w:p>
    <w:p>
      <w:r>
        <w:t>Die von der Beschwerdeführerin beklagten und bereits durch den Voruntersucher beschriebenen attentionalen Defizite würden sich sowohl in der neuropsycholo gischen als auch in der psychophysiologischen Diagnostik objektivieren lassen. Zudem fänden sich exekutive Defizite. Das Gedächtnis sei sowohl für verbale als auch figurale Inhalte normal, sodass eine zusätzliche neurodegenerative Erkran kung unwahrscheinlich sei. In der psychophysiologischen Diagnostik fänden sich zudem Neuromarker für eine limbische Überaktivierung, welche typisch bei Ängs ten, Depressionen und Traumatisierungen aufträten . Aus neuropsychiatrischer Sicht sei nachvollziehbar, dass die Beschwerdeführerin aufgrund des Schädel hirntraumas mit Kontusionsblutungen die deutlichen attentionalen und exekuti ven Defizite aufweise und , dass die Arbeitsfähigkeit deutlich eingeschränkt sei, wobei kein konkreter Prozentsatz festgelegt werden könne (S. 2). 5.5</w:t>
      </w:r>
    </w:p>
    <w:p>
      <w:r>
        <w:t>Dr. med. G.___ , Fachärztin für Psychiatrie und Psychotherapie, gab mit Be richt vom 4. März 2021 ( Urk. 6/101/1-7) an, dass sie die Beschwerdeführerin seit dem 1 2. Januar 2021 behandle (S. 2 Ziff. 1.1) , und als Diagnosen mit Auswirkun g en auf die Arbeitsfähigkeit eine organische gemischte affektive Störung (ICD-10 F06.33) nach am 2 4. Oktober 2016 erlittenem Schädelhirntrauma mit attentiona len und exekutiven Defiziten sowie eine seit dem Jahr 2002 bestehende Allerg ie gegen Acryl und säurehaltigen Primer stellen könne. Als Diagnose ohne Auswir kung en auf die Arbeitsfähigkeit nannte sie eine psychische Verhaltensstörung durch Alkohol und Niko tin, gegenwärtig abstinent (ICD-</w:t>
      </w:r>
    </w:p>
    <w:p>
      <w:r>
        <w:rPr>
          <w:b/>
        </w:rPr>
        <w:t>E. 10</w:t>
      </w:r>
    </w:p>
    <w:p>
      <w:r>
        <w:t>F10.20 un d F17.20). Die Prognose sei beim bisherigen Pensum von 50 % ungünstig (S. 4 Ziff. 2.5-2.7). Die bisherige Tätigkeit sei der Beschwerdeführerin zu zwei bis drei Stunden pro Tag zumutbar. Eine angepasste Tätigkeit sei nicht erforderlich. Die Beschwerde führerin könne mit reduziertem Pensum in ihrer angestammten Tätigkeit arbeiten (S. 6 Ziff. 4.1-4.2). 5.6</w:t>
      </w:r>
    </w:p>
    <w:p>
      <w:r>
        <w:t>Mit RAD-Stellungnahme vom 3 0. März 2021 hielt Dr. J.___ hinsichtlich des durch Dr. G.___ erstellten B erichtes fest, dass k ein medizinisches Attest mit Nachweis einer Allergie gegen Acryl und säurehaltigen Primer vorliege. Da die Allergie seit dem Jahr 2002 bestehen solle, bleibe unklar, wieso sich die Beschwerdeführerin trotz besserem Wissen diesen Noxen im Rahmen einer Selbständigkeit ausgesetzt habe und dabei auch noch wirtschaftl ich erfolgreich gewesen sei. Die Diagnose ein er Allergie sei nicht plausibel, weshalb ihr nicht gefolgt werden könne . Hin sichtlich der Depression sei festzuhalten, dass die Beschwerdeführerin b ereits seit dem 1 4. Lebensjahr und somit vor dem im Jahr 201 6 erlittenen Schädelhirn trauma unter rezidivierend depressiven Episoden leide. Es bestehe seit 15 Jahren eine antidepressive Therapie mit Citalopram. Aufgrund des fehlenden direkten zeitlichen Zusammenhangs sei die Diagnose einer organisch gemischten affekti ven Störung nach Schädelhirntrauma (ICD-10 F06.33) daher wenig plausibel. D ie durch die Ärzte der Psychiatrischen Universitätsklinik K.___</w:t>
      </w:r>
    </w:p>
    <w:p>
      <w:r>
        <w:t>gestellte Diagnose von rezidivierend depressiven Episo den seit der Jugend (ICD-10 F33.0) sei hingegen plausibel . Gemäss dem durch Dr. Y.___ erstellten Be richt habe sich im September 2020 eine mittelgradige neuropsychologische Störung gezeigt. Entsprechend der Begutachtungsleitlinie könne bei einer solchen eine 50%ige Arbeit sunfähigkeit angenommen werden, was bereits in der RAD-Stellungnahme vom 2 2. Oktober 2020 berücksichtigt wor den sei . Es lägen keine neuen Diagnosen oder neue dauerhafte Funktionsein schränkungen vor. Es handle sich um eine andere Beurteilung des gleichen Sach verhalts. An der RAD-Stellungnahme vom 2 2. Oktober 2020 könne festgehalten werden ( Urk. 6/114 S. 2 f.). 6 . 6 .1</w:t>
      </w:r>
    </w:p>
    <w:p>
      <w:r>
        <w:t>Die Beschwerdegegnerin stützte sich bei der verfügten Rentenzusprache auf die RAD- Stellungnahme von Dr. J.___</w:t>
      </w:r>
    </w:p>
    <w:p>
      <w:r>
        <w:t>(vorstehend E. 4.9, E. 5.6). Diese vermag in dessen nicht zu überzeugen.</w:t>
      </w:r>
    </w:p>
    <w:p>
      <w:r>
        <w:rPr>
          <w:b/>
        </w:rPr>
        <w:t>E. 011</w:t>
      </w:r>
    </w:p>
    <w:p>
      <w:r>
        <w:t>( Urk. 6/50) verändert haben. Dementsprechend ist die angefochtene Verfügung aufzuheben und die Sache an die Beschwerdegegnerin zurückzuwei sen, damit diese nach erneuter rechtskonformer Abklärung eine neue Beurteilung vornehme und über den Leistungsanspruch der Beschwerdeführerin neu verfüge. In diesem Sinne ist die Beschwerde gutzuheissen.</w:t>
      </w:r>
    </w:p>
    <w:p>
      <w:r>
        <w:t>7. 7.1</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Entsprechend dem Ausgang des Ver fahrens sind sie der unterliegenden Beschwerde gegnerin aufzuerlegen. 7.2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Prozessentschädi gung hat.</w:t>
      </w:r>
    </w:p>
    <w:p>
      <w:r>
        <w:t>Diese ist gemäss Art. 61 lit . g ATSG in Verbindung mit § 34 GSVGer – ohne Rücksicht auf den Streitwert – nach der Bedeutung der Streitsache, nach der Schwierigkeit des Prozesses und dem Mass des Obsiegens zu bemessen.</w:t>
      </w:r>
    </w:p>
    <w:p>
      <w:r>
        <w:t>Unter Berücksichtigung der vorgenannten Bemessungskriterien ist die Prozess ents chädigung vorliegend beim praxisgemässen Stundenansatz von Fr. 220.-- (zuzüglich MWSt ) auf Fr. 2'5 00.-- (inkl. Barauslagen und MWSt ) festzusetzen. Das Gericht erkennt: 1.</w:t>
      </w:r>
    </w:p>
    <w:p>
      <w:r>
        <w:t>Die Beschwerde wird in dem Sinne gutgeheissen, dass die angefochtene Verfügung vom 3 0. Juni 2021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2'5 00.-- (inkl. Barauslagen und MWSt ) zu bezahlen. 4 .</w:t>
      </w:r>
    </w:p>
    <w:p>
      <w:r>
        <w:t>Zustellung gegen Empfangsschein an: - Rechtsanwalt Mark A. Glavas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