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IV.2021.00481 vom 9. Dezember 2021</w:t>
      </w:r>
    </w:p>
    <w:p>
      <w:r>
        <w:t>ZH Sozialversicherungsgericht, 2021-12-09, DE</w:t>
      </w:r>
    </w:p>
    <w:p>
      <w:r>
        <w:rPr>
          <w:b/>
        </w:rPr>
        <w:t xml:space="preserve">Quelle: </w:t>
      </w:r>
      <w:r>
        <w:t>https://mcp.opencaselaw.ch/entscheid/zh_sozialversicherungsgericht_IV.2021.00481</w:t>
      </w:r>
    </w:p>
    <w:p>
      <w:r>
        <w:t>FR: ZH_SOZIALVERSICHERUNGSGERICHT IV.2021.00481 du 9 décembre 2021</w:t>
      </w:r>
    </w:p>
    <w:p>
      <w:r>
        <w:t>IT: ZH_SOZIALVERSICHERUNGSGERICHT IV.2021.00481 del 9 dicembre 2021</w:t>
      </w:r>
    </w:p>
    <w:p>
      <w:pPr>
        <w:pStyle w:val="Heading2"/>
      </w:pPr>
      <w:r>
        <w:t>Erwägungen</w:t>
      </w:r>
    </w:p>
    <w:p>
      <w:r>
        <w:rPr>
          <w:b/>
        </w:rPr>
        <w:t>E. 1</w:t>
      </w:r>
    </w:p>
    <w:p>
      <w:r>
        <w:t>De r 1965 geborene X.___ , ohne Berufsausbildung und Vater eines 2000 gebore nen Kindes, war zuletzt von Mai 2007 bis Juni 2014 als Lagermitarb eiter/Rüster bei der Y.___ AG tätig (vgl. Urk. 8/8/1) . In der Folge bezog er Arbeitslosenentschädigung und seit 2017 schliesslich</w:t>
      </w:r>
    </w:p>
    <w:p>
      <w:r>
        <w:t>wirtschaftliche Sozialhilfe ( Urk. 8/14, Urk. 8/24, Urk. 3/5 ) . A m 2 9. Juni 20 20 meldete sich der Versicherte unter Hinweis auf eine Pseudoarthrose, ein Lumbovertebralsyndrom , eine Reflux krankheit sowie den Verdacht auf eine Persönlichkeitsstörung bei der Eidgenössischen Invalidenversicherung zum Leistungsbezug (Berufliche Integra tion/Rente) an ( Urk. 8/11) ; am 8. September 2020 beantragte er zudem Hilfsmittel in Form von orthopädisc hen Schuhzurichtungen ( Urk. 8/20ff.; vgl. auch Urk. 8/18 f. ). Die Sozialversicherungsanstalt des Kantons Zürich, IV-Stelle, tätigte medizinische und beruflich-erwerbliche Abklärungen und zog einen Auszug a us dem i ndividuellen Konto (IK -Auszug vom 1 3. Juli 2020, Urk. 8/14) bei . Mit Mitteilung vom 4. D ezember 2020 erteilte sie</w:t>
      </w:r>
    </w:p>
    <w:p>
      <w:r>
        <w:t>dem Versicherten Kostengutsprache für Schuhzurichtungen an Konfektionsschuhen ( Urk. 8/38). Im Übrigen wies die IV-Stelle das Leistungsbegehren des Beschwerdeführers nach durchgeführtem Vorbescheidverfahren ( Urk. 8/43 f. , Urk. 8/49) mit Verfügung vom</w:t>
      </w:r>
    </w:p>
    <w:p>
      <w:r>
        <w:rPr>
          <w:b/>
        </w:rPr>
        <w:t>E. 1.1</w:t>
      </w:r>
    </w:p>
    <w:p>
      <w:r>
        <w:t>Invalidität ist die voraussichtlich bleibende oder längere Zeit dauernde ganze oder teilweise Erwerbsunfähigkeit (Art. 8 Abs. 1 des Bundesgesetz 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Die Annahme eines psychischen Gesundheitsschadens im Sinne von Art. 4 Abs. 1 des Bundesgesetzes über die Invalidenversicherung ( IVG )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t>M it BGE 143 V 418 entschied das Bundesgericht, dass grund sätzlich sämtliche psychischen Erkrankungen für die Beurteilung der Arbeits fähigkeit einem strukturierten Beweisverfahren nach BGE 141 V 281 zu unter ziehen sind (E. 6 und 7, Änderung der Rechtsprechung; vgl. BGE 143 V 409 E. 4.5.2 speziell mit Bezug auf leichte bis mittelschwere Depressionen).</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Den Berichten</w:t>
      </w:r>
    </w:p>
    <w:p>
      <w:r>
        <w:t>des regionalen ärztlichen Dienste (RAD ) , die zu den sogenannten versicherungsinternen Beurteilungen gehören, kann Beweiswert beigemessen werden, sofern sie als schlüssig erschei nen, nachvollziehbar begründet sowie in sich widerspruchsfrei sind und keine Indizien gegen ihre Zuverlässigkeit bestehen (Urteil des Bundesgerichts 8C_197/2014 vom 3. Oktober 2014 E. 4.2 mit Hinweisen auf BGE 139 V 225 E. 5.2; 135 V 465 E. 4.4 und E. 4.7).</w:t>
      </w:r>
    </w:p>
    <w:p>
      <w:r>
        <w:rPr>
          <w:b/>
        </w:rPr>
        <w:t>E. 1.5</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2.</w:t>
      </w:r>
    </w:p>
    <w:p>
      <w:r>
        <w:rPr>
          <w:b/>
        </w:rPr>
        <w:t>E. 2</w:t>
      </w:r>
    </w:p>
    <w:p>
      <w:r>
        <w:t>Dagegen erhob X.___ am 1 7. August 2021 (Datum Post stempel) Beschwerde und beantragte, es sei ihm in Aufhebung der angefochtenen Verfügung eine Rente zuzusprechen; zunächst sei ein unabhängiges medizi nisches, insbesondere orthopädisches, psychiatrisches und neuropsychologisches Gutachten einzuholen. In prozessualer Hinsicht ersuchte der Beschwerdeführer um Gewährung der unentgeltlichen Rechtspflege ( Urk. 1 S. 2). Mit Beschwerde antwort vom 2 2. September 2021 schloss die Beschwerdegegnerin auf Abweisung der Beschwerde ( Urk. 7), was dem Beschwerdeführer am 7. Oktober 2021 zur Kenntnis gebracht wurde ( Urk. 9). Das Gericht zieht in Erwägung: 1.</w:t>
      </w:r>
    </w:p>
    <w:p>
      <w:r>
        <w:rPr>
          <w:b/>
        </w:rPr>
        <w:t>E. 2.1</w:t>
      </w:r>
    </w:p>
    <w:p>
      <w:r>
        <w:t>Im angefochtenen Entscheid erwog die Beschwerdegegnerin, der Beschwerde führer sei seit Mai 2018 (Beginn des Wartejahrs) erheblich eingeschränkt in seiner bisherigen Tätigkeit. Seit September 2020 bestehe jedoch wieder eine 100%ige Arbeitsfähigkeit. Unter Hinweis auf die Karenzfrist bestehe ein allfälliger Renten anspruch frühestens ab November 2020 [recte: 1. Dezember 2020, vgl. Art. 29 Abs. 1 und 3 IVG , vgl. E. 1.3 ]. Zu jenem Zeitpunkt sei der Beschwerdeführer wieder in der Lage gewesen, das bisherige rentenausschliessende Einkommen zu erzielen. Zudem seien Verdachtsdiagnosen grundsätzlich nicht versichert ( Urk. 2).</w:t>
      </w:r>
    </w:p>
    <w:p>
      <w:r>
        <w:rPr>
          <w:b/>
        </w:rPr>
        <w:t>E. 2.2</w:t>
      </w:r>
    </w:p>
    <w:p>
      <w:r>
        <w:t>Der Beschwerdeführer stellte sich auf den Standpunkt, der abschlägige Entscheid fusse auf einer unzureichenden Abklärung des Sachverhalts und willkürlichen</w:t>
      </w:r>
    </w:p>
    <w:p>
      <w:r>
        <w:t>Beweiswürdigung. Damit habe die Beschwerdegegnerin ihre Abklärungspflicht verletzt. Zudem habe sie sich nicht rechtsgenügend mit dem (ausführlich) begrün deten Einwand auseinandergesetzt. Der langjährige Hausarzt habe den Verdacht auf eine Persönlichkeitsstörung festgestellt und darauf hingewiesen, dass die Prognose deshalb schlecht und eine Arbeitstätigkeit lediglich im geschützten Rahmen möglich sei. Zudem sei allgemein bekannt, dass sich an Persönlichkeits störungen leidende Personen oftmals nicht behandeln liessen und sich gar nicht behandlungsbedürftig fühlten. Für das Vorliegen einer psychi schen Erkrankung spreche auch der Bericht des psychiatrisch-p sychologischen Dienstes des Amtes für Justizvol lzug des Kantons Zürich vom 1. September 200 8. Zudem sei dem Beschwerdeführer gestützt auf die Berichte des Z.___ seit 2015 immer wieder für längere Perioden eine 100%ige Arbeitsunfähigkeit attestiert worden. Der RAD-Chirurg habe zunächst dafürgehalten, beim instabilen Gesundheitszustand liesse sich eine medizinisch-theoretische Arbeitsfähigkeit nicht beziffern. Alsdann sei er zum Schluss gekommen, eine leidensangepasste Tätigkeit sei zumutbar. Letzteres sei nicht haltbar. Eine Stabilisierung oder Verbesserung des Gesund heitszustandes sei nicht ausgewiesen. Im Gegenteil gehe es dem Beschwerde führer schlechter. Er leide an Gicht in beiden Füssen. Der rechte Fuss sei bereits operiert worden ; die Operation des zweiten Fusses stehe noch bevor. Aus diesem Grund sei der Beschwerdeführer weder in der Lage, an Eingliederungsmassnahmen teil zunehmen ,</w:t>
      </w:r>
    </w:p>
    <w:p>
      <w:r>
        <w:t>noch könne von einer Arbeitsfähigkeit in einer angepassten Tätigkeit ausgegangen werden. Zudem ergebe sich aus den Berichten des Z.___ nicht, ab wann und in welchem Umfang eine angepasste Tätigkeit möglich sei. Bei alle dem müsse sowohl der psychiatrische als auch der somatische Gesundheits zustand sowie die Arbeitsfähigkeit des Beschwerdeführers in einem unabhän gigen medizinischen Gutachten abgeklärt werden ( Urk. 1). 3. 3.1 In den Jahren 2013/2014 hielt die behandelnde Ärzteschaft des Universitäts spitals A.___</w:t>
      </w:r>
    </w:p>
    <w:p>
      <w:r>
        <w:t>als Diagnosen (1) atypische, multifaktiorell -bedingte Thoraxschmer zen , (2) eine erosive</w:t>
      </w:r>
    </w:p>
    <w:p>
      <w:r>
        <w:t>Antrumgastritis (1 2. Juni 2014), (3) ein tubuläres Adenom des Kolons mit low grad Dysplasie ( Kolonoskopie vom 1 2. Juni 2014), (5) eine arterielle Hypertonie, (6) Übergewicht, (7) eine leichtgradige, passagere Nierenin suffizienz, DD prärenal , sowie (8) ein lumbospon d ylogenes Schmerz-S yndrom links fest . Der Beschwerdeführer habe thorakale und gastrointestinale Beschwer den beklagt. Die Ärzte interpretierten diese als multifaktoriell im Rahmen einer bestehenden Trichterbrust resp. muskuloskelettal mit psychischer Überlagerung; eine Refluxerkrankung sei aufgrund der Untersuchungen sehr unwahrscheinlich. Weiter verordneten sie eine medikamentöse Behandlung mit Paracetamol und E somep 40 mg und empfahlen eine Re- Kolonoskopie in fünf J ahren ( vgl. Berichte vom 3. Oktober 2013 und 1 4. Juli 2014, Urk. 8/6/5 ff.) ; seither erfolgten diesbe züglich keine weiteren Konsult ationen oder Behandlungen im A.___ (vgl. T elefon notiz vom 24. August 2020, Urk. 8/17). 3.2 Im Bericht vom 1 9. September 2020 hielt der seit 2013 behandelnde Dr. med. B.___ , Facharzt FMH für Allgemeine Innere Medizin, (1) den dringenden Verdacht auf eine Persönlichkeitsstörung, (2) eine Läsion des F usses /O beren Sprunggelenk s rechts und (3) ein Lumbovertebralsyndrom bei Wirbelsäulen fehlform fest ( Urk. 8/26/3). Der Beschwerdeführer sei anamnestisch infolge einer pädophilen Straftat verurteilt worden. Seines Erachtens ( Dr. B.___ ) liege eine Persönlichkeitsstörung vor. Bis dato wolle sich der Beschwerdeführer aber nicht psychiatrisch behandeln lasse n . Dies erhärte den Verdacht auf eine Persönlich keitsstörung. Seit einigen Monaten sei der Beschwerdeführer wegen Fussopera tionen nicht mehr arbeitsfähig bei der C.___ AG . Dabei handle es sich um einen ge schützten Arbeitsplatz . Es sei mit Blick auf die Persönlichkeitsstörung fraglich, ob ausserhalb des geschützten Rahmens je wieder eine Arbeitsfähigkeit bestehe ; der Beschwerdeführer dürfe nicht in der Nähe von Kindern arbeiten ( Urk. 8/26 /2 ff. ). 3.3</w:t>
      </w:r>
    </w:p>
    <w:p>
      <w:r>
        <w:t>Im Bericht vom 2 6. November 2020</w:t>
      </w:r>
    </w:p>
    <w:p>
      <w:r>
        <w:t>hielt Dr. med. D.___ , Fachärztin FMH für orthopädische Chirurgie und Traumatologie des Bewegungsapparates sowie Ober ärztin, Universitätsklinik Z.___</w:t>
      </w:r>
    </w:p>
    <w:p>
      <w:r>
        <w:t>(nachfolgend: Z.___ ), f olgende Diagnose n fest ( Urk. 8/34/5): - straffe Pseudoarthrose PIP DII und DIII bei Status nach Revision Hohmann DII und Verkürzungsosteotomie MT-II, Hohmann DIII, Fuss rechts am 1 4. Juni 2016 bei - schmerzhafter, hypertropher Pseudoarthrose PIP DII rechts bei Status nach Hohmann-Prozedur und MTP II-Release (3 0. Mai 2018) - Krallenzehe DIII rechts - Status nach anatomischer lateraler Bandrekonstruktion OSG rechts, Tabulisierung</w:t>
      </w:r>
    </w:p>
    <w:p>
      <w:r>
        <w:t>Peroneus</w:t>
      </w:r>
    </w:p>
    <w:p>
      <w:r>
        <w:t>brevis -Sehne - Releas e MTP II-Gelenk und Hohmann- Prozedur DII Fuss rechts am 30. Mai 2018 bei - Chronischer lateraler OSG-Instabilität rechts mit/bei - Status nach dreimalige r Bandplastik, zuletzt ca. 2004 (Privat klinik E.___, F.___ , fecit</w:t>
      </w:r>
    </w:p>
    <w:p>
      <w:r>
        <w:t>Dr. G.___ ) - Tendinopathie</w:t>
      </w:r>
    </w:p>
    <w:p>
      <w:r>
        <w:t>Peroneus</w:t>
      </w:r>
    </w:p>
    <w:p>
      <w:r>
        <w:t>brevis -Sehne - Polyneuropathie bei Folsäuremangel</w:t>
      </w:r>
    </w:p>
    <w:p>
      <w:r>
        <w:t>Der Beschwerdeführer sei infolge einer schmerzhaften, hypertrophen Pseudoarth rose des rechten oberen und unteren Sprunggelenks am 1 0. Februar 2015 erst mals in der Fusssprechstunde vorstellig geworden und seither in dreimonatigen Abständen in ambulanter Behandlung; stationäre Behandlungen hätten vom 30. Mai 2018 bis 2. Juni 2018 sowie vom 1 4. b is 18. Juni 2019 stattgefunden. Im August 2020 habe der Beschwerdeführer zudem Kribbelempfindungen und Taub heitsgefühle im Bereich der Füsse berichtet. Klinisch zeigten sich ein flüssiges Gangbild und eine intakte Motorik . Jedoch bestünden an den Füssen verschiedentlich diffuse Druck- und ausgeprägte Dehnungsschmerzen, eine aufgehobene Sensibilität am zweiten Zehen rechts und eine diffuse Hypästhesie am gesamten rechten Fuss. Klinisch-neurologisch habe sich eine Polyneuro pathie-S ymptomatik sowie ein relevante r Folsäuremangel ergeben ( vgl. auch die Berichte vom 3. und 2 2. September 2020, Urk. 8/30/9 f. , Urk. 8/ 3 1/1 ff. ).</w:t>
      </w:r>
    </w:p>
    <w:p>
      <w:r>
        <w:t>B isher seien folgende Arbeitsun fähigkeit en attestiert worden ( Urk. 8/31/2 ): - 100 % vom 3 0. April 2020 bis 3 0. Mai 2020 - 100 % vom 1 4. Juni 2019 bis 8. Oktober 2019 - 100 % vom 2 7. Dezember 2018 bis 2 1. Februar 2019 - 100 % vom 2. Oktober 2018 bis 2 8. Oktober 2018 - 100 % vom 1 0. Juli 2018 bis 2 1. August 2018 - 100 % vom 3 0. Mai 2018 bis 1 0. Juli 2018 - 100 % vom 1 0. Februar 2015 bis 1 0. Mai 2015</w:t>
      </w:r>
    </w:p>
    <w:p>
      <w:r>
        <w:t>Für welche Tätigkeit diese Arbeitsunfähigkeit en attestiert worden sei en , könne nicht beantwortet werden . Als funktionelle Einschränkung bestehe eine (aufgrund der Schmerzen und Sensibilitätsstörungen) herabgesetzte Belastbarkei t im Bereich des rechten Fusses. Ob die bisherige oder eine angepasste Tätigkeit zumutbar sei, könne nicht beantwortet werden ( Urk. 8/31/2 f. ). 3.4</w:t>
      </w:r>
    </w:p>
    <w:p>
      <w:r>
        <w:t>Mit Schreiben vom 1 6. Februar 2021 gelangte die Beschwerdegegnerin an Dr. med. H.___ , Facharzt FMH für orthopädische Chirurgie und Trauma tologie des Bewegungsapparates und Ärztlicher Leiter der Fusschirurgie, Z.___ , und ersuchte diesen um konkretere Angaben zur Arbeitsfähigkeit des Beschwer deführers</w:t>
      </w:r>
    </w:p>
    <w:p>
      <w:r>
        <w:t>hinsichtlich der angestammten Tätigkeit als Lagermitarbeiter sowie einer angepassten Tätigkeit im zeitlichen Verlauf</w:t>
      </w:r>
    </w:p>
    <w:p>
      <w:r>
        <w:t>(vgl. Urk. 8/40) . Daraufhin hielt</w:t>
      </w:r>
    </w:p>
    <w:p>
      <w:r>
        <w:t>Assistenzärztin Dr. med. I.___ mit Bericht vom 24. Februar 2021 erneut die bisher genannten Arbeits un fähigkeiten fest (vgl.</w:t>
      </w:r>
    </w:p>
    <w:p>
      <w:r>
        <w:t>Urk. 8/31/2 , vorstehend E. 3.3), wobei sie präzisierte, vom 2 7. Dezember bis 17. Januar 2019 sowie vom 10. September bis 8. Oktober 2019 habe eine 100%ige Arbeitsunfähigkeit für körperliche Tätigkeiten bestanden . Aktuell werde eine wechselhaft stehende sowie sitzende Tätigkeit empfohlen. Zusätz lich wies sie darauf hin, dass</w:t>
      </w:r>
    </w:p>
    <w:p>
      <w:r>
        <w:t>[im Zusammen hang mit der Neuropathie] eine Substitution mit Folsäure veranlasst worden sei . Hiervon sei eine Verbesserung der Beschwerden zu erwarten. Auch sei eine Schuhzurichtung mit Sohlenversteifung in die Wege geleitet worden. Schliesslich werde die Physiotherapie weitergeführt. Insgesamt sei mit einer möglichen Verbesserung des Gesund heitszustandes zu rechnen (Urk. 8/41/ 3 f. ). 3.5</w:t>
      </w:r>
    </w:p>
    <w:p>
      <w:r>
        <w:t>RAD-Ärztin Dr. med. J.___ , Fachärztin FMH für Psychiatrie und Psycho therapie, hielt auf Vorlage des Berichts von Dr. B.___</w:t>
      </w:r>
    </w:p>
    <w:p>
      <w:r>
        <w:t>vom 1 9. September 2020 (vgl. Urk. 8/26/ 2f f., vorstehend E. 3.2 )</w:t>
      </w:r>
    </w:p>
    <w:p>
      <w:r>
        <w:t>in der internen Stellungnahme vom 1 5. Oktober 2020 fest, es bestehe kein Leidensdruck für eine psychotherapeu tische Behandlung. Persönlichkeitsstörungen bestünden seit der Kindheit/Adoleszenz. Gleichwohl sei der Beschwerdeführer in der Lage gewesen, langjährige Beschäf tigungen auszuüben. Ein dauerhafter Gesundheitsscha den sei nicht ausgewiesen (Urk. 8/42/4). 3.6</w:t>
      </w:r>
    </w:p>
    <w:p>
      <w:r>
        <w:t>Am 1 8. März 2021 nahm</w:t>
      </w:r>
    </w:p>
    <w:p>
      <w:r>
        <w:t>RAD-Arzt Dr. med. K.___ , Facharzt für Chirurgie, zur somatischen Aktenlage Stellung und kam dabei zum Schluss, die vorlie genden Arztberichte seien schlüssig und nachvollziehbar. Es könne darauf abge stellt werden. Betreffend die bisherige Tätigkeit als L agermitarbeiter sei der Beschwerdeführer analog der vom Z.___ attestierten Arbeitsunfähigkeit en arbeitsunfähig . Diesbezüglich bestünden funktionelle Einschränkungen für Tätig keiten mit Heben, Tragen und Transportieren von Lasten, Ersteigen von Treppen, Leitern und Gerüsten, Gehen auf unebenem Grund sowie für eine überwiegende Geh- und Stehbelastung. Solche Tätigkeiten seien zu vermeiden. Hinsichtlich einer angepassten, wechselbelastenden, teils sitzend</w:t>
      </w:r>
    </w:p>
    <w:p>
      <w:r>
        <w:t>(wenn möglich ca. 50 % ) , teils ebenerdig gehend oder st ehend auszuführenden Tätigkeit mit sporadischem Anheben von mittelschweren Gewichten (10-15 Kg) sei der Beschwerdeführer vom 1 0. Februar 2015 bis 1 0. Mai 2015, vom 3 0. Mai 2018 bis 2 1. A ugust 2018 und vom 2. Oktober bis 2 6. Dezember 2018 zu 100 % arbeitsunfähig gewesen; seit dem 27. Dezember 2018 bestehe gemäss diesem Belastungsprofil bis auf Weiteres eine 100%ige Arbeitsfähigkeit ( Urk. 8/42/7). 3.7 Im beschwerde weise eingereichten Bericht vom 1. S eptember 2008 hielten lic . phil. L.___ und M.___ vom p sychiatrisch-psychologischen Dienst des Amtes für Ju stizvollzug des Kantons Zürich (1) eine posttraumatische Belastungsstörung (ICD-10: F43.1), (2) anamnestisch bekannter Alkohol missbrauch (ICD-10: F10.1), (3) massiver Koffeinmissbrauch (ICD-10: F15.1), (4) akzentuierte schizoide Persönlichkeits züge sowie (5) eine knapp durchschnittlich e Intelli genzleistung fest ( Urk. 3/3). Der Beschwerdeführer sei infolge zweier Suizi dereignisse während seiner früheren Tätigkeit als Rangierarbeiter traumatisiert. Er sei von wiederkehrenden Bildern und Erinnerungen im Alltag belastet. Sein emotionaler und psychovegetativer Zustand wechsle zwischen Taubheit, Abge stumpftheit, Gleichgültigkeit und Rückzug sowie Übererregtheit, Angst empfinden, Reizbarkeit und Aggressivität. Zudem seien Defizite im Arbeits gedächtnis, in den visuomotorischen Leistungen, der Aufmerksamkeit, Fehler kontrolle, Interferenzunterdrückung und Ideenproduktion festgestellt worden. Aufgrund seiner Persönlichkeitsstruktur und neuropsychologischen Defizite sei ein kontinuierlicher Therapieprozess nicht möglich gewesen. Der Beschwerde führer habe in den Einzeltherapiesitzungen wiederholt grundlegend erlernte Fähigkeiten vergessen oder sie seien für ihn nicht zugänglich gewesen. Zur Verbesserung der Nachhaltigkeit und Effektivität der therapeutischen Interven tionen nehme der Beschwerdeführer seit März dieses Jahres zusätzlich an einem ambulanten Gruppentherapie-Setting teil. Dabei erlebe er wichtige Formen der Unterstützung und Kommunikation. Aktuell nehme der B eschwerdefüh rer wöchentlich an Gruppen- und Einzeltherapiesitzungen teil. Der Fokus der Behandlung sei störungs- und persönlichkeitszentriert und basiere auf einer Kombination aus körperpsychotherapeutischen, imaginativen, verhaltens therapeutischen und psychoedukativen Interventionen. Es sei von einem noch mindestens sechs- bis achtmonatigen Behandlungsbedarf i m aktuellen Setting auszugehen ( Urk. 3/3) . 4. 4.1</w:t>
      </w:r>
    </w:p>
    <w:p>
      <w:r>
        <w:t>Aufgrund der medizinischen Akten kann nicht abschliessend beurteilt werden, ob beim Beschwerdeführer ein versicherungsrelevanter Gesundheitsschaden besteht. 4 . 2</w:t>
      </w:r>
    </w:p>
    <w:p>
      <w:r>
        <w:t>Zunächst lag der angefochtenen Verfügung vom 2 1. Juni 2021 weder mit dem Bericht von Dr. B.___ vom 1 9. September 2020 (vgl. Urk. 8/26/2ff., vgl. vorste hend E. 3.2)</w:t>
      </w:r>
    </w:p>
    <w:p>
      <w:r>
        <w:t>noch mit den Berichten der Behandler des Z.___ vom 3. und 2 2. September 2020, 26. November 2020 und 2 4. Februar 2021 ( Urk. 8/30 f . , Urk. 8/34/5, Urk. 8/41/3 f.) ein in somatischer Hinsicht hinreichend abgeklärter Sachverhalt zugrunde, welcher eine abschliessende und rechtskonforme Beur teilung der Arbeitsfähigkeit erlaubt hätte.</w:t>
      </w:r>
    </w:p>
    <w:p>
      <w:r>
        <w:t>Insbesondere verblieben die Ausfüh rungen zur Arbeitsfähigkeit – wenn überhaupt - durchwegs vage .</w:t>
      </w:r>
    </w:p>
    <w:p>
      <w:r>
        <w:t>Zudem bleibt offen , ob sich die im Zuge der verordneten Hilfsmittel und Massnahmen erwartete Verbesserung der Belastbarkeit des rechten Fusses eingestellt hat.</w:t>
      </w:r>
    </w:p>
    <w:p>
      <w:r>
        <w:t>Auch die Stellungnahme von RAD-Facharzt K.___ (Urk. 8/42/7, vgl. auch Urk. 8/42/5 ), welche ohne eigene fachärztliche Untersuchungen lediglich gestützt auf die (unzulängliche) Aktenlage erfolgte, vermag den Anforderungen an eine ausreichende medizinische Entscheidungsgrundlage nicht zu genügen. Darüber hinaus</w:t>
      </w:r>
    </w:p>
    <w:p>
      <w:r>
        <w:t>liess er unbegründet, weshalb aus seiner Sicht ab dem 2 7. Dezember 2018 hinsichtlich einer angepassten Tätigkeit eine 100 % ige A rbeitsfähig keit bestehe .</w:t>
      </w:r>
    </w:p>
    <w:p>
      <w:r>
        <w:t>4.3</w:t>
      </w:r>
    </w:p>
    <w:p>
      <w:r>
        <w:t>In psychiatrischer Hinsicht liegen zwar kei ne fachärztlichen Berichte vor und nannte Dr. B.___</w:t>
      </w:r>
    </w:p>
    <w:p>
      <w:r>
        <w:t>im Bericht vom 2 1. September 2020</w:t>
      </w:r>
    </w:p>
    <w:p>
      <w:r>
        <w:t>– ausserhalb seiner Fach kompetenz – lediglich den dringenden Verdacht auf eine Persönlichkeitsstörung . Alsdann stammt der beschwerdeweise eingereichte Bericht der behandelnden Psychologen im Rahmen des Justizvollzug s aus dem Jahr 2008, womit er per se untauglich ist, Auskunft über den aktuellen Gesundheitszustand, geschweige denn über eine allfällige aktuelle psychische Erkrankung des Beschwerdeführers mit massgeblichem Einfluss auf die Arbeitsfähigkeit zu liefern. Gleichwohl beste hen bei der vorliegenden Aktenlage hinreichende Anhaltspunkte darauf, dass beim Beschwerdeführer ein versicherungsrelevanter psychischer Gesundheits schaden vorliegen und er infolgedessen nicht vollständig arbeitsfähig sein kö nnte. Soweit letzteres von RAD-Ärztin Dr. med. J.___ unter Hinweis auf das Fehlen einer adäquaten Behandlung und den damit ausbleibenden Lei densdruck verneint, kann ihr nicht gefolgt werden. Insbesondere bleibt bei der dürftigen Aktenlage</w:t>
      </w:r>
    </w:p>
    <w:p>
      <w:r>
        <w:t>fraglich , ob die fehlende psychiatrische (und ggf. adäquate medikamentöse) Behandlung klarerweise auf eine (unabwendbare) Unfähigkeit zur Krankheitseinsicht zurückzuführen ist , was dennoch auf einen beachtliche n Leidensdruck hindeuten würde (BGE 141 V 281 E. 4.4.2). 4.4 Nach dem Gesagten ist eine sämtliche Aspekte des vorliegenden Falls umfassende (das heisst somatische und psychiatrische) medizinische Abklärung</w:t>
      </w:r>
    </w:p>
    <w:p>
      <w:r>
        <w:t>angezeigt ,</w:t>
      </w:r>
    </w:p>
    <w:p>
      <w:r>
        <w:t>allenfalls unter Beizug der Strafakten und unter Einschluss der Frage, inwiefern sich ein allenfalls beim Beschwerdeführer vorliegender psychischer Gesundheits schaden mit Krankheitswert auf seine Arbeitsfähigkeit im zeitlichen Verlauf ausg ewirkt hat und aktuell auswirkt . Dabei wird sich der psychiatrische Facharzt auch zu den Indikatoren gemäss BGE 141 V 281 zu äussern haben (vgl. E. 1.2). Die Rückweisung zur weiteren Abklärung steht auch im Einklang damit, dass in erster Linie die IV-Stelle für die richtige und vollständige Sachverhaltsabklärung zu sorgen hat (vgl. Art. 43 Abs. 1 ATSG). In diesem Sinne ist die Beschwerde gutzuh eissen und der angefochtene Ent scheid aufzuheben . 5 .</w:t>
      </w:r>
    </w:p>
    <w:p>
      <w:r>
        <w:t>5 .1</w:t>
      </w:r>
    </w:p>
    <w:p>
      <w:r>
        <w:t>Die Kosten des Verfahrens sind auf Fr. 700.-- festzulegen und (aufgrund der rechtsprechungsgemäss ebenfalls als vollständiges Obsiegen geltenden Rückwei sung der Sache an die Verwaltung zur weiteren Abklärung und neuen Verfügung) ausgangsgemäss von der Beschwerdegegnerin zu tragen (Art. 69 Abs. 1 bis IVG). Damit erweist sich das Gesuch des Beschwerdeführers um unentgeltliche Prozess führung (Urk. 1 S. 2) als gegenstandslos. 5 .2</w:t>
      </w:r>
    </w:p>
    <w:p>
      <w:r>
        <w:t>Bei diesem Ausgang des Verfahrens hat der Beschwerdeführer Anspruch auf eine Parteientschädigung ( Art. 34 Abs. 3 des Gesetzes über das Sozialversicherungs gericht, GSVGer ) und ist auch sein Ges uch um unentgeltliche Rechtsver tretung vom 1 7. August 2021 (Urk. 1 S. 2) obsolet geworden. Rechtsanwalt Dr. iur . P eter Stadler ist von der Beschwerdegegnerin ermessensweise mit Fr. 2’ 000.-- (inkl. Barauslagen und Mehrwertsteuer) zu entschädigen.</w:t>
      </w:r>
    </w:p>
    <w:p>
      <w:r>
        <w:t>Das Gericht erkennt: 1.</w:t>
      </w:r>
    </w:p>
    <w:p>
      <w:r>
        <w:t>Die Beschwerde wird in dem Sinne gutgeheissen, dass die angefochtene Verfügung vom 2 1. Juni 2021 aufgehoben und die Sache an die Sozialversicherungsanstalt des Kantons Zürich, IV-Stelle, zurückgewiesen wird, damit diese, nach erfolgter Abklärung im Sinne der Erwägungen, über das Leistungs begehren neu verfüge. 2.</w:t>
      </w:r>
    </w:p>
    <w:p>
      <w:r>
        <w:t>Die Gerichtskosten von Fr. 700 .-- werden der Beschwerdegegnerin auferlegt.</w:t>
      </w:r>
    </w:p>
    <w:p>
      <w:r>
        <w:t>Rechnung und Einzahlungsschein werden der Kostenpflichtigen nach Eintritt der Rechtskraft zugestellt. 3.</w:t>
      </w:r>
    </w:p>
    <w:p>
      <w:r>
        <w:t>Die Beschwerdegegnerin wird verpflichtet, Rechtsanwalt Dr. iur . P eter Stadler , Zürich, eine Prozessentschädigung von Fr. 2’000 .-- (inkl. Barauslagen und MWSt ) zu bezahlen. 4.</w:t>
      </w:r>
    </w:p>
    <w:p>
      <w:r>
        <w:t>Zustellung gegen Empfangsschein an: - Rechtsanwalt Dr. Peter Stadler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HurstHediger</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t>Der Rentenanspruch entsteht gemäss Art. 29 IVG frühestens nach Ablauf von sechs Monaten nach Geltendmachung des Leistungsanspruchs nach Artikel 29 Abs. 1 ATSG, jedoch frühestens im Monat, der auf die Vollendung des 18. Alters jahres folgt (Abs. 1). Die Rente wird vom Beginn des Monats an ausbezahlt, in dem der Rentenanspruch entsteht (Abs.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