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IV.2021.00435 vom 8. März 2022</w:t>
      </w:r>
    </w:p>
    <w:p>
      <w:r>
        <w:t>ZH Sozialversicherungsgericht, 2022-03-08, DE</w:t>
      </w:r>
    </w:p>
    <w:p>
      <w:r>
        <w:rPr>
          <w:b/>
        </w:rPr>
        <w:t xml:space="preserve">Quelle: </w:t>
      </w:r>
      <w:r>
        <w:t>https://mcp.opencaselaw.ch/entscheid/zh_sozialversicherungsgericht_IV.2021.00435</w:t>
      </w:r>
    </w:p>
    <w:p>
      <w:r>
        <w:t>FR: ZH_SOZIALVERSICHERUNGSGERICHT IV.2021.00435 du 8 mars 2022</w:t>
      </w:r>
    </w:p>
    <w:p>
      <w:r>
        <w:t>IT: ZH_SOZIALVERSICHERUNGSGERICHT IV.2021.00435 del 8 marzo 2022</w:t>
      </w:r>
    </w:p>
    <w:p>
      <w:pPr>
        <w:pStyle w:val="Heading2"/>
      </w:pPr>
      <w:r>
        <w:t>Erwägungen</w:t>
      </w:r>
    </w:p>
    <w:p>
      <w:r>
        <w:rPr>
          <w:b/>
        </w:rPr>
        <w:t>E. 1</w:t>
      </w:r>
    </w:p>
    <w:p>
      <w:r>
        <w:t>9. Februar 2016 meldete sich der Versicherte bei der Invaliden ver sicherung zum Leistungsbezug an ( Urk. 10/10 ). Die Arbeitgeberin kündigte das Arbeitsverhältnis per</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1.2</w:t>
      </w:r>
    </w:p>
    <w:p>
      <w:r>
        <w:t>Am 2 1. August 2018 meldete sich der Versicherte unter Hinweis auf einen seit November 2017 bestehenden Verdacht auf eine seronegative Spond yl arthritis (Knie, Handgelenke, Finger und Schultern), eine seit 2018 beginnende Hüft gelenkarthrose rechts, eine seit 2016 bestehende Makuladegeneration sowie ein in Abklärung stehendes Lungenemphysem erneut bei der Invalidenversicherung zum Leistungsbezug an (Urk. 10/46 Ziff. 6.1 ). Die IV-Stelle klärte die medizi nische und die beruflich-erwerbliche Situation ab und veranlasste bei m</w:t>
      </w:r>
    </w:p>
    <w:p>
      <w:r>
        <w:t>Begutachtungsinstitut A.___ , in B.___ , ein interdisziplinäres Gutachten, welches am 5. Januar 2021 erstattet wurde ( Urk. 10/132). Nach durchgeführtem Vorbescheidverfahren ( Urk. 10/136; Urk. 10/141)</w:t>
      </w:r>
    </w:p>
    <w:p>
      <w:r>
        <w:t>sprach sie dem Versicherten mit Verfügung vom 9. Juni 2021 ab März 2019 eine halbe Rente zu ( Urk. 2). 2.</w:t>
      </w:r>
    </w:p>
    <w:p>
      <w:r>
        <w:t>Der Versicherte erhob am 1. Juli 2021 Beschwerde gegen die Verfügung vom 9. Juni 2021 ( Urk. 2) und beantragte, diese sei dahingehend abzuändern, als ihm mit Wirkung ab 1. März 2019 eine ganze, eventualiter eine Dreiviertelsrente zuzusprechen sei. In prozessualer Hinsicht beantragte er, es sei ihm die unent geltliche Rechtspflege zu gewähren und ihm in der Person der Unterzeichnenden eine unentgeltliche Rechtsvertreterin zu bestellen ( Urk. 1 S. 2). Sodann reichte er am 2 2. Juli 2021 die Verfügung der IV-Stelle vom 8. Juli 2021 ( Urk. 7) ein mit dem Hinweis darauf, dass dies e als mitangefochten gelte ( Urk. 6). Mit Beschwer deantwort vom 1 6. August 2021 ( Urk. 9) beantragte die IV-Stelle die Beschwerde sei abzuweisen, was dem Beschwerdeführer am 1 8. August 2021 zur Kenntnis gebracht wurde ( Urk. 11). Am 7. Februar 2022 wurde die Bâloise -Sammelstiftung für die obligatorische berufliche Vorsorge zum Prozess beigeladen ( Urk. 12), welche am 1 7. Februar 2022 auf eine Stellungnahme verzichtete ( Urk. 14). Das Gericht zieht in Erwägung: 1.</w:t>
      </w:r>
    </w:p>
    <w:p>
      <w:r>
        <w:rPr>
          <w:b/>
        </w:rPr>
        <w:t>E. 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w:t>
      </w:r>
    </w:p>
    <w:p>
      <w:r>
        <w:rPr>
          <w:b/>
        </w:rPr>
        <w:t>E. 3.1</w:t>
      </w:r>
    </w:p>
    <w:p>
      <w:r>
        <w:t>Unbestritten ist, dass seit dem Erlass der Verfügung vom</w:t>
      </w:r>
    </w:p>
    <w:p>
      <w:r>
        <w:t>5. Mai 201</w:t>
      </w:r>
    </w:p>
    <w:p>
      <w:r>
        <w:rPr>
          <w:b/>
        </w:rPr>
        <w:t>E. 3.2</w:t>
      </w:r>
    </w:p>
    <w:p>
      <w:r>
        <w:t>).</w:t>
      </w:r>
    </w:p>
    <w:p>
      <w:r>
        <w:t>Entsprechend stellte die Beschwerdegegnerin auf das von Männer für einfache Tätigkeiten körperlicher oder handwerklicher Art durchschnittlich erzielte Ein kommen im Sektor Dienstleistungen ab ( vgl. Urk. 2 ).</w:t>
      </w:r>
    </w:p>
    <w:p>
      <w:r>
        <w:t>Der durchschnittliche Lohn für Männer in einfachen Tätigkeiten körperlicher oder handwerklicher Art für das</w:t>
      </w:r>
    </w:p>
    <w:p>
      <w:r>
        <w:t>Jahr 2018 beträgt</w:t>
      </w:r>
    </w:p>
    <w:p>
      <w:r>
        <w:t>im Dienstleistungssektor Fr. 5'063.-- (LSE 2018, TA1_triage_skill_level,</w:t>
      </w:r>
    </w:p>
    <w:p>
      <w:r>
        <w:t>Ziff. 45-46</w:t>
      </w:r>
    </w:p>
    <w:p>
      <w:r>
        <w:t>Männer , Kompetenzniveau 1).</w:t>
      </w:r>
    </w:p>
    <w:p>
      <w:r>
        <w:t>U mgerechnet auf die betriebsübliche wöchentliche Arbeitszeit von 41, 7 Stunden (Betriebsübliche Arbeitszeit nach Wirtschaftsabteilungen in Stunden pro Woche, Total; vgl. www.bfs.admin.ch, Statistiken, Arbeit und Erwerb , Ziff. 45-96 ) und unter Berücksichtigung der Nominallohnentwicklung von 0. 9 % im Jahr 201 9 (vgl. Nominallohnindex, Männer 201 6 -201 9 , Tabelle T1. 1 .1 5 , lit . G-S ) resultiert bei dem noch möglichen 50 %-Pensum ein Invalideneinkommen von Fr. 31’ 954 .--</w:t>
      </w:r>
    </w:p>
    <w:p>
      <w:r>
        <w:t>im Jahr 2019 (Fr. 5’063 .-- x</w:t>
      </w:r>
    </w:p>
    <w:p>
      <w:r>
        <w:rPr>
          <w:b/>
        </w:rPr>
        <w:t>E.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 1.</w:t>
      </w:r>
    </w:p>
    <w:p>
      <w:r>
        <w:rPr>
          <w:b/>
        </w:rPr>
        <w:t>E. 4.1</w:t>
      </w:r>
    </w:p>
    <w:p>
      <w:r>
        <w:t>Strittig und zu prüfen sind die erwerblichen Auswirkungen der im A.___ -Gutachten vom 5. Januar 2021 (vorstehend E. 3.2) festgestellten eingeschränkten Arbeits fähigkeit des Beschwerdeführers, wobei er</w:t>
      </w:r>
    </w:p>
    <w:p>
      <w:r>
        <w:t>diesbezüglich vorbringt , dass aufgrund des eingeschränkten Belastungsprofils seine Arbeitsfähigkeit auf dem ersten Arbeitsmarkt nicht mehr verwertbar sei (vorstehend E. 2. 2 ) .</w:t>
      </w:r>
    </w:p>
    <w:p>
      <w:r>
        <w:rPr>
          <w:b/>
        </w:rPr>
        <w:t>E. 4.2</w:t>
      </w:r>
    </w:p>
    <w:p>
      <w:r>
        <w:t>Das trotz der gesundheitlichen Beeinträchtigung zumutbarerweise erzielbare Einkommen ist bezogen auf einen ausgeglichenen Arbeitsmarkt zu ermitteln (Art. 16 ATSG; BGE 138 V 457 E. 3.1 mit Hinweis).</w:t>
      </w:r>
    </w:p>
    <w:p>
      <w:r>
        <w:t>Der ausgeglichene Arbeits 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gerichts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rPr>
          <w:b/>
        </w:rPr>
        <w:t>E. 4.3</w:t>
      </w:r>
    </w:p>
    <w:p>
      <w:r>
        <w:t>Das Alter de s Beschwerdeführer s spricht vorliegend nicht gegen eine Verwertbar keit der Restarbeitsfähigkeit. Mit 57 Jahren ist er noch erheblich vom Alter ent fernt, in welchem die Rechtsprechung eine altersbed ingte Unverwertbarkeit annimmt (vgl. BGE 143 V 431 E. 4.5.2 mit Hinweis; vgl. Urteil e des Bundes gerichts 8C_28/2017 vom 19. Juni 2017 E. 5.2 mit Hinweis , 8C_330/2021 vom 8. Juni 2021 E. 5.3.3 mit Hinweisen).</w:t>
      </w:r>
    </w:p>
    <w:p>
      <w:r>
        <w:t>Die Einschränkungen des Beschwerdeführers im zumutbaren Pensum von 50 % sind jedoch mehrschichtig. Das Erfordernis einer körperlich bis leichten , wechselbelastenden Tätigkeit mit freier Wählbarkeit der Körperposition erscheint nicht als aussergewöhnlich.</w:t>
      </w:r>
    </w:p>
    <w:p>
      <w:r>
        <w:t>Obwohl der Beschwerdeführer zusätzlich durch eine Pausenmöglichkeit eingeschränkt ist, ist durchaus mit einer gewissen Rücksicht nahme seitens des Arbeitgebers zu rechnen, weshalb aus diesem Grund nicht von einer Unverwertbarkeit auszugehen ist. Auch in Bezug auf seine eingeschränkte Sehfähigkeit und den Umstand, dass er keine feinmotorische n Tätigkeiten mehr ausüben kann, ist darauf hinzuweisen, dass d er ausgeglichene Arbeitsmarkt auch Nischenarbeitsplätze umfasst , also Stellen- und Arbeitsangebote, bei denen Behinderte mit einem sozialen Entgegenkommen von Seitens d es Arbeitsgebers rechnen können (vgl. Urteile des Bundesgerichtes 8C_434/2017 vom 3. Januar 2018 E. 7.2.1 und 9C_253/2017 vom 6. Juli 2017 E. 2.2 .1, je mit weiteren Hin weisen).</w:t>
      </w:r>
    </w:p>
    <w:p>
      <w:r>
        <w:rPr>
          <w:b/>
        </w:rPr>
        <w:t>E. 4.4</w:t>
      </w:r>
    </w:p>
    <w:p>
      <w:r>
        <w:t>Nach dem Gesagten ist die Verwertung der verbliebenen Arbeitsfähigkeit des Beschwerdeführers auf dem ausgeglichenen Arbeitsmarkt durchaus noch als möglich und zumutbar zu erachten. 5 .</w:t>
      </w:r>
    </w:p>
    <w:p>
      <w:r>
        <w:t>5 .1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 . 5 . 2</w:t>
      </w:r>
    </w:p>
    <w:p>
      <w:r>
        <w:t>Für den Einkommensvergleich ist grundsätzlich auf die Gegebenheiten im Zeit punkt des (hypothetischen) Rentenbeginns – hier das Jahr 2019</w:t>
      </w:r>
    </w:p>
    <w:p>
      <w:r>
        <w:t>– abzustellen (BGE 128 V 174, BGE 129 V 222).</w:t>
      </w:r>
    </w:p>
    <w:p>
      <w:r>
        <w:t>Die Beschwerdegegnerin folgte dem Beschwerdeführer in ihrer Verfügung ( Urk. 2) dahingehend, als dass zur Berechnung des Valideneinkommens auf das zuletzt von ihm bei der C.___ AG erzielte Eink ommen abgestellt werden könne. Dem Arbeitgeberbericht der C.___ AG vom 2 2. November 2018 lässt sich entnehmen, dass dem Beschwerdeführer ab Mai 2017 ein Gehalt von Fr. 4'700.-- monatlich sowie eine Gratifikation ausbezahlt worden ist (vgl. Urk. 10/58 Ziff. 5.3). Laut Angaben des Beschwerdeführers in seiner Einsprache vom 1 1. März 2021 sei anstelle eines 1 3. Monatslohnes eine Gratifikation in der</w:t>
      </w:r>
    </w:p>
    <w:p>
      <w:r>
        <w:t>Höhe eines Monatslohnes vereinbart gewesen ( Urk. 10/141 S. 2 Ziff. 1.1) , welche Aussage sich mit Blick auf die Angaben im Arbeitgeberbericht ( Urk. 10/58 Ziff. 5.3) als plausibel erweist und sich so auch aus der im eingereichten Vorsorge ausweis angegebenen Jahreslohnhöhe ergibt ( Urk. 3/4). Bei einer Berück sichtigung d er männerspezifischen Nominallohnentwicklung von 0. 9 % im Jahr 201 9 (vgl. Nominallohnindex 201 6 -201 9 , Tabelle T1.1.1 5</w:t>
      </w:r>
    </w:p>
    <w:p>
      <w:r>
        <w:t>Lit . G-S ) resul tiert ein Valideneinkommen von rund Fr. 61' 650 .-- (13 x Fr. 4'700.-- x 1. 009 ). 5 . 3</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5 . 4</w:t>
      </w:r>
    </w:p>
    <w:p>
      <w:r>
        <w:t>D er Beschwerdeführer kann seine bisher ausgeübten körperlich schweren bis mittelschweren Hilfsarbeitertätigkeiten nicht mehr ausüben. Eine sehr leichte bis leichte wec hselbelastende Tätigkeit ohne feinmotorische Tätigkeiten und mit nur durchschnittlichen bis geringen Anforderungen an die Sehfähigkeit ist ihm jedoch gemäss dem Belastungsprofil im A.___ -Gutachten vom 5. Januar 2021 noch in einem Pensum von 50 % zumutbar (vorstehend E.</w:t>
      </w:r>
    </w:p>
    <w:p>
      <w:r>
        <w:rPr>
          <w:b/>
        </w:rPr>
        <w:t>E. 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w:t>
      </w:r>
    </w:p>
    <w:p>
      <w:r>
        <w:rPr>
          <w:b/>
        </w:rPr>
        <w:t>E. 5.5</w:t>
      </w:r>
    </w:p>
    <w:p>
      <w:r>
        <w:t>Wird das Invalideneinkommen auf der Grundlage von statistischen Durch schnittswerten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w:t>
      </w:r>
    </w:p>
    <w:p>
      <w:r>
        <w:rPr>
          <w:b/>
        </w:rPr>
        <w:t>E. 5.6</w:t>
      </w:r>
    </w:p>
    <w:p>
      <w:r>
        <w:t>Die Beschwerdegegnerin gewährte dem Beschwerdeführer aufgrund dessen, dass auch in einer angepassten Tätigkeit nur durchschnittliche Anforderungen an die Sehfähigkeit gestellt werden könnten, einen leidensbedingten Abzug von 10 % (vorstehend E. 2.1) . Die beim Beschwerdeführer auch in einem Pensum von 50 %</w:t>
      </w:r>
    </w:p>
    <w:p>
      <w:r>
        <w:t>in sehr leichter beziehungsweise leichter Tätigkeit bestehenden Einschränkungen erweisen sich jedoch , wie bereits ausgeführt (vorstehend E. 4.3), als mehrschich tig. So ist er abgesehen von seiner eingeschränkten Sehfähigkeit auch nicht in der Lage, feinmotorische T ätigkeiten auszuüben. Zudem benötigt er auch bei reduzierter Stundenanzahl zusätzliche Pausen (vgl. vorstehend E. 3.2). Damit rechtfertigt sich vorliegend die Gewährung eines maximal</w:t>
      </w:r>
    </w:p>
    <w:p>
      <w:r>
        <w:t>möglichen leidens bedingten Abzuges von 25 % .</w:t>
      </w:r>
    </w:p>
    <w:p>
      <w:r>
        <w:rPr>
          <w:b/>
        </w:rPr>
        <w:t>E. 5.7</w:t>
      </w:r>
    </w:p>
    <w:p>
      <w:r>
        <w:t>Aufgrund des Gesagten resultiert unter Berücksichtigung eines leidensbedingten Abzuges von 25 % ein Invalideneinkommen von Fr. 23'965.-- ( Fr. 31’954.--</w:t>
      </w:r>
    </w:p>
    <w:p>
      <w:r>
        <w:t>x 0.75). Damit ergibt sich bei einem Valideneinkommen von Fr. 61' 650 .--</w:t>
      </w:r>
    </w:p>
    <w:p>
      <w:r>
        <w:t>eine Ein kommenseinbusse von Fr. 37' 685 .--, was einem Invali ditätsgrad von 61 % und einem Anspruch auf eine Dreiviertelsrente entspricht. 6 .</w:t>
      </w:r>
    </w:p>
    <w:p>
      <w:r>
        <w:t>Nach dem Gesagten hat d er Beschwerdeführer</w:t>
      </w:r>
    </w:p>
    <w:p>
      <w:r>
        <w:t>ab 1. März 2019 Anspruc h auf eine Dreiviertelsrente</w:t>
      </w:r>
    </w:p>
    <w:p>
      <w:r>
        <w:t>und die Beschwerde ist dementsprechend gutzuheissen. 7 . 7. 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 ang des Verfahrens sind sie der unterliegenden Beschwerdegegnerin aufzuerlegen. 7. 2</w:t>
      </w:r>
    </w:p>
    <w:p>
      <w:r>
        <w:t>Dem obsiegenden Beschwerdeführer steht eine Prozessentschädigung zu, d ie beim</w:t>
      </w:r>
    </w:p>
    <w:p>
      <w:r>
        <w:t>praxisgemässen Ansatz von Fr. 220.-- (zuzüglich Mehrwertsteuer) ermes sens weise auf Fr. 2’300 .-- (inklusive Barauslagen und Mehrwertsteuer) festzu setzen ist.</w:t>
      </w:r>
    </w:p>
    <w:p>
      <w:r>
        <w:t>Sein Gesuch um unentgeltliche Prozessführung und Rechtsvertretung ( Urk. 1 S.</w:t>
      </w:r>
    </w:p>
    <w:p>
      <w:r>
        <w:t>2 ) erweist sich damit als gegenstandslos. Das Gericht erkennt: 1.</w:t>
      </w:r>
    </w:p>
    <w:p>
      <w:r>
        <w:t>In Gutheissung der Beschwerde wird die angefochtene Verfügung der Sozialversiche rungsanstalt des Kantons Zürich, IV-Stelle, vom</w:t>
      </w:r>
    </w:p>
    <w:p>
      <w:r>
        <w:t>9. Juni 2021 dahingehend abgeändert als festgestellt wird, dass d er Beschwerdeführer ab 1. März 2019 Anspruch auf eine Dreiviertelsrente der Invalidenversicherung hat. 2.</w:t>
      </w:r>
    </w:p>
    <w:p>
      <w:r>
        <w:t>Die Gerichtskosten von Fr. 800 .-- werden der Beschwerdegegnerin auferlegt.</w:t>
      </w:r>
    </w:p>
    <w:p>
      <w:r>
        <w:t>Rechnung und Einzahlungsschein werden der Kostenpflichtigen nach Eintritt der Rechtskraft zugestellt. 3.</w:t>
      </w:r>
    </w:p>
    <w:p>
      <w:r>
        <w:t>Die Beschwerdegegnerin wird verpflichtet, der Rechtsvertreterin des Beschwerde führers, Rechtsanwältin Petra Oehmke, Affoltern am Albis, eine Prozess entschädigung von Fr. 2’300 .-- (inkl. Barauslagen und MWSt ) zu bezahlen. 4.</w:t>
      </w:r>
    </w:p>
    <w:p>
      <w:r>
        <w:t>Zustellung gegen Empfangsschein an: - Rechtsanwältin Petra Oehmke - Sozialversicherungsanstalt des Kantons Zürich, IV-Stelle - Bâloise -Sammelstiftung für die obligatorische berufliche Vorsorge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6</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w:t>
      </w:r>
    </w:p>
    <w:p>
      <w:r>
        <w:t>gleich gebliebenem Gesundheitszustand, veränderte Auswirkungen auf den</w:t>
      </w:r>
    </w:p>
    <w:p>
      <w:r>
        <w:t>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 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w:t>
      </w:r>
    </w:p>
    <w:p>
      <w:r>
        <w:rPr>
          <w:b/>
        </w:rPr>
        <w:t>E. 7</w:t>
      </w:r>
    </w:p>
    <w:p>
      <w:r>
        <w:t>(Urk. 10/ 43 ) eine anspruchsrelevante Veränderung des Gesundheitszustandes des Beschwerde führers eingetreten ist (vgl. vorstehend E. 1.5-6). Während im Rahmen der anspruchsverneinenden Verfügung vom 5. Mai 2017 gestützt auf die Stellung nahme des Regionalen Ärztlichen Diens tes vom Februar 2017 ( Urk. 10/41 /3-4) nach Aktenvorlage noch davon ausgegangen wurde, dass bei einem</w:t>
      </w:r>
    </w:p>
    <w:p>
      <w:r>
        <w:t>persistieren den</w:t>
      </w:r>
    </w:p>
    <w:p>
      <w:r>
        <w:t>radikuläre n</w:t>
      </w:r>
    </w:p>
    <w:p>
      <w:r>
        <w:t>Schmerz- und sensible n Ausfallsyndrom L1 links bei Diskus hernie (DH) L1/2 links sowie ventrale n Spondylosen der mittleren und obe ren Lendenwirbelsäule ( LWS ) und Osteochondrose L1/2 zumindest in einer dem Leiden angepassten , leichten bis mittelschweren Tätigkeit seit dem 1 9. Februar 2016 eine 100%ige Arbeitsfähigkeit bestehe, zeigte sich nun im nach Neuan meldung des Beschwerdeführers zum Leistungsbezug am 2 1. August 2018 ( Urk. 10/46) eingeholten Gutachten des A.___</w:t>
      </w:r>
    </w:p>
    <w:p>
      <w:r>
        <w:t>vom 5. Januar 2021 eine wesentliche Verschlechterung seines Gesundheitszustandes mit lediglich noch bestehender Restarbeitsfähigkeit von 50 % in einer sehr leichten respektive leichten Tätigkeit ( Urk. 10/132, nachfolgend E. 3.2 ). Sowohl die Diagnostik als auch die Einschät zung der Restarbeitsfähigkeit durch die A.___ -Gutachter blieben unbestritten (vor stehend E. 2.1-2) . Da sich keinerlei Anhaltspunkte dafür ergeben, dass dem umfassenden Gutachten der Beweiswert (vorstehend E. 1.7) abzusprechen wäre, ist darauf abzustellen.</w:t>
      </w:r>
    </w:p>
    <w:p>
      <w:r>
        <w:rPr>
          <w:b/>
        </w:rPr>
        <w:t>E. 12</w:t>
      </w:r>
    </w:p>
    <w:p>
      <w:r>
        <w:t>: 40 x 41, 7 x 1.00 9 x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