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IV.2021.00421 vom 9. Mai 2022</w:t>
      </w:r>
    </w:p>
    <w:p>
      <w:r>
        <w:t>ZH Sozialversicherungsgericht, 2022-05-09, DE</w:t>
      </w:r>
    </w:p>
    <w:p>
      <w:r>
        <w:rPr>
          <w:b/>
        </w:rPr>
        <w:t xml:space="preserve">Quelle: </w:t>
      </w:r>
      <w:r>
        <w:t>https://mcp.opencaselaw.ch/entscheid/zh_sozialversicherungsgericht_IV.2021.00421</w:t>
      </w:r>
    </w:p>
    <w:p>
      <w:r>
        <w:t>FR: ZH_SOZIALVERSICHERUNGSGERICHT IV.2021.00421 du 9 mai 2022</w:t>
      </w:r>
    </w:p>
    <w:p>
      <w:r>
        <w:t>IT: ZH_SOZIALVERSICHERUNGSGERICHT IV.2021.00421 del 9 maggio 2022</w:t>
      </w:r>
    </w:p>
    <w:p>
      <w:pPr>
        <w:pStyle w:val="Heading2"/>
      </w:pPr>
      <w:r>
        <w:t>Erwägungen</w:t>
      </w:r>
    </w:p>
    <w:p>
      <w:r>
        <w:rPr>
          <w:b/>
        </w:rPr>
        <w:t>E. 1</w:t>
      </w:r>
    </w:p>
    <w:p>
      <w:r>
        <w:t>X.___ , geboren 1987, hat das Wirtschaftsgymnasium absolviert und brach danach zwei Universitätsstudiengänge jeweils im ersten Semester ab ( Urk. 6/1-3, 6/13/2 und 6/17/5). Seit November 2014 ist er in einem Pensum von ungefähr 50 % bei der Y.___ AG, Zürich, als Korrektor angestellt (vgl. Urk. 6/4, 6/7, 6/8/2, 6/17/6 und 6/20). Am 2 6. November 2020 meldete die Arbeitgeberin den Versicherten zur Früherfassung bei der Invalidenversicherung an ( Urk. 6/8) , nachdem ihm aus psychischen Gründen ab dem 5. Juni 2020 eine Arbeitsun fähigkeit attestiert worden war ( Urk. 6/5). Die Sozialversicherungsanstalt des Kantons Zürich, IV-Stelle, holte nebst einem Auszug aus dem individuellen Konto (IK-Auszug, Urk. 6/4 ; vgl. auch Urk. 6/20 ) insbesondere Berichte der behandeln den Ärzte ein ( Urk. 6/11 f. ). Zudem führte sie am 7. Dezember 2020 ein Gespräch mit dem Versicherten ( Urk. 7/13).</w:t>
      </w:r>
    </w:p>
    <w:p>
      <w:r>
        <w:t>Unter Hinweis auf eine Psychose und unter Beilage weiterer ärztlicher Berichte ( Urk. 6/16) meldete sich der Versicherte am 1 7. Dezember 2020 bei der Invaliden versicherung zum Leistungsbezug an ( Urk. 6/17). Nachdem sie weitere Berichte der behandelnden Ärzte eingeholt ( Urk. 6/23/2-13, 6/26/2-6 und 6/27-31) und Rücksprache mit dem Regionalen Ärztlichen Dienst (RAD) genommen hatte ( Urk. 6/33/6), orientierte die IV-Stelle den Versicherten mit Schreiben vom 2 5. März 2021 über den Abschluss der Eingliederungsmassnahmen, da er seit einigen Wochen wieder die bisherige Erwerbstätigkeit ausführen könne (Urk. 6/32). Mit Vorbescheid vom 1 4. April 2021 stellte sie dem Versicherten sodann die Abweisung des Rentenbegehrens in Aussicht ( Urk. 6/35), worauf sie am 2 5. Mai 2021 entsprechend verfügte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.2). 5.2 5.2.1</w:t>
      </w:r>
    </w:p>
    <w:p>
      <w:r>
        <w:t>Auch die übrige medizinische Aktenlage lässt keine abschliessende Beurteilung der Arbeitsfähigkeit für den entscheidrelevanten Zeitraum zu. Die vom Beschwer deführer als Beweismittel vorgelegten Arztzeugnisse des behandelnden Psychi aters</w:t>
      </w:r>
    </w:p>
    <w:p>
      <w:r>
        <w:t>(U rk. 3/1-4) sind nicht aussagekräftig, da ihnen weder Befunde noch Diagnosen oder eine Begründung für die attestierte Arbeitsunfähigkeit entnom men werden können. In Bezug auf den Bericht von Dr. C.___</w:t>
      </w:r>
    </w:p>
    <w:p>
      <w:r>
        <w:t>vom 10. März 2021 ( Urk. 6/26/2-6) gilt es zunächst auf die Erfahrungstatsache hinzuweisen, wonach behandelnde Arztpersonen beziehungsweise Therapiekräfte mitunter im Hinblick auf ihre auftragsrechtliche Vertrauensstellung eher zu Gunsten ihrer Patientinnen und Patienten aussagen, weshalb die</w:t>
      </w:r>
    </w:p>
    <w:p>
      <w:r>
        <w:t>direkte</w:t>
      </w:r>
    </w:p>
    <w:p>
      <w:r>
        <w:t>Zusprechung von Leistungen der Invalidenversicherung im Wesentlichen gestützt auf deren Angaben</w:t>
      </w:r>
    </w:p>
    <w:p>
      <w:r>
        <w:t>kaum je in Frage kommt (BGE 135 V 465 E. 4.5, 125 V 351 E. 3b/cc; Urteil des Bundesge richts 8C_549/2021 vom 7. Januar 2022 E. 7.2 ).</w:t>
      </w:r>
    </w:p>
    <w:p>
      <w:r>
        <w:t>Davon abgesehen kann die ab März 2021 bescheinigte Arbeitsu nfähigkeit von 60-70 % sowohl für die ange stammte Tätigkeit als Korrektor bei einer Tageszeitung als auch für angepasste Tätigkeiten (vgl. Urk. 6/26/2 f.) nicht ohne Weiteres nachvollzogen werden. Zum einen ist der Beschwerdeführer seit März 2021 wieder im bisherigen</w:t>
      </w:r>
    </w:p>
    <w:p>
      <w:r>
        <w:t>Pensum von rund 50 % als Korrektor tätig (vgl. Urk. 6/26/3, 6/33/2), was im Widerspruch zur attestierten Arbeitsunfähigkeit steht. Zum anderen finden sich Anhaltspunkte, dass die angestammte Tätigkeit mit Zeitdruck und Abend- beziehungsweise Nachtarbeit verbunden ist, w obei sich Letzteres</w:t>
      </w:r>
    </w:p>
    <w:p>
      <w:r>
        <w:t>wiederum ungünstig auf die Tagesstrukturierung auszuwirken scheint . Der Beschwerdeführer zog deshalb bereits einen Berufswechsel in Betracht (vgl. Urk. 6/13/2 f., 6/23/11 ). Es steht daher die Frage im Raum, o b dem Beschwerdeführer unter verbesserten Arbeits bedingungen in einer leidensa daptierten Tätigkeit nicht ein höheres Pensum zuzumuten wäre, als seitens des behandelnden Psychiaters attestiert wurde .</w:t>
      </w:r>
    </w:p>
    <w:p>
      <w:r>
        <w:t>Vor diesem Hintergrund sind weitere Abklärungen in psychiatrischer Hinsicht notwendig. Die beschwerdeweise beantragte erneute Kontaktierung von Dr. C.___ wird dabei für sich allein nicht ausreichend respektive zielführend sein. Die Beschwerdegegnerin wird in Nachachtung des geltenden Untersuchungsgrund satzes (vgl. Art. 43 Abs. 1 ATSG)</w:t>
      </w:r>
    </w:p>
    <w:p>
      <w:r>
        <w:t>ein psychiatrisches Gutachten zu veranlassen haben. Dieses muss dem Rechtsanwender eine Beurteilung des Nachweises einer funktionellen Leistungseinschränkung erlauben.</w:t>
      </w:r>
    </w:p>
    <w:p>
      <w:r>
        <w:t>Gefordert sind vorab Angaben zur Schwere des Leidens und zu dessen Folgen für die Leistungsfähigkeit, die nach Massgabe der in BGE 141 V 281 definierten Standardindi katoren (vgl. vor stehende E. 1.4.2 ) abzuhandeln beziehungsweise dementsprechend auch formal zu strukturieren sind (Urteil des Bundesgerichts 8C_681/2020 vom 23. Juli 2021 E. 5.2.2).</w:t>
      </w:r>
    </w:p>
    <w:p>
      <w:r>
        <w:t>Vorgängig ist ausserdem die Einholung früherer Arztberichte</w:t>
      </w:r>
    </w:p>
    <w:p>
      <w:r>
        <w:t>sofern vorhanden</w:t>
      </w:r>
    </w:p>
    <w:p>
      <w:r>
        <w:t>in Erwägung zu ziehen, da sich der Beschwerdeführer wiederholt dahingehend äusserte, bereits seit seiner Jugend insbesondere</w:t>
      </w:r>
    </w:p>
    <w:p>
      <w:r>
        <w:t>unter erheblicher Müdigkeit, Antriebslosigkeit und verringerter Belastbarkeit zu leiden (vgl. Urk. 6/12/2, 6/23/12, 6/26/2 und 6/33/4). 5.2.2</w:t>
      </w:r>
    </w:p>
    <w:p>
      <w:r>
        <w:t>In somatischer Hinsicht scheinen demgegenüber derweil keine weiteren Abklä rungen</w:t>
      </w:r>
    </w:p>
    <w:p>
      <w:r>
        <w:t>zwingend angezeigt zu sein. Der Beschwerdeführer liess sich insbesondere bereits von neurologischer und pneumologischer Seite untersuchen. Dr. Z.___ konnte gemäss Bericht vom 1 1. Juni 2020 keinerlei fokale neurologische Auffäl ligkeiten erkennen. Eine Erklärung für die vordergründig geklagte Müdigkeit fand sich weder in der zerebralen und zervikalen Bildgebung noch im Rahmen der Durchführung eines EEG (Urk. 6/23/13). Laut Bericht des Kantonsspitals A.___ vom 1 3. August 2020 wurden des Weiteren die Kriterien eines definitiv vorliegenden obstruktiven Schlafapnoesyndroms nicht erfüllt. Es wurde vielmehr der Verdacht auf eine nicht respiratorische, am ehesten psychisch (mit-)bedingte Schlafstörung geäussert (Urk. 6/23/10 f.). Im Übrigen ist festzuhalten, dass dem Beschwerdeführer bis lang soweit ersichtlich auch keine Arbeitsunfähigkeit aus somatischen Grün den attestiert wurde. 5.3</w:t>
      </w:r>
    </w:p>
    <w:p>
      <w:r>
        <w:t>Die derzeitige Aktenlage wirft schliesslich Fragen in Bezug auf den</w:t>
      </w:r>
    </w:p>
    <w:p>
      <w:r>
        <w:t>invaliden ver sicherungsrechtliche n Status des Beschwerdeführers auf, welchem</w:t>
      </w:r>
    </w:p>
    <w:p>
      <w:r>
        <w:t>bei der Metho denwahl im Rahmen der Invaliditätsbemessung entscheidende Bedeutung zukommt (vgl. BGE 144 I 28 E. 2.3, 141 V 15 E. 3.1). Die Beschwerdegegnerin hat den Beschwerdeführer als vollerwerbstätig qualifiziert, ohne dies näher zu begründen (vgl. Urk. 6/34/4). In Anbetracht von dessen Erwerbsbiographie ver mag dies nicht ohne Weiteres zu überzeugen. So übte der Beschwerdeführer nach bestandener Matura im Jahr 2008 ( Urk. 6/1) und zwei jeweils im ersten Semester abgebrochenen Studiengängen (vgl. Urk. 6/13/2 , 6/33/3 ) noch nie an nähernd ein 100%-Pensum aus, was sich auch aus den Einträge n im IK-Auszug (Urk. 6/20) ableiten lässt. Gemäss bundesgerichtlicher Rechtsprechung ist jener Tätigkeit, welche bei Eintritt des Gesundheitsschadens tatsächlich und unter Umständen seit längerer Zeit ausgeübt wurde, bei der Beantwortung der Statusfrage ein starker Indizwert beizumessen .</w:t>
      </w:r>
    </w:p>
    <w:p>
      <w:r>
        <w:t>Darüber hinaus sind die gesamten persönlichen, familiären, sozialen und erwerblichen Verhältnisse ebenso wie allfällige Erzie hungs - und Betreuungsaufgaben gegenüber Kindern, das Alter, die beruflichen Fähigkeiten und die Ausbildung sowie die persönlichen Neigungen und Bega bungen zu berücksichtigen (Urteil des Bundesgerichts 8C_669/2021 vom 1 5. März 2022 E. 5.3.2 mit Hinweis en ).</w:t>
      </w:r>
    </w:p>
    <w:p>
      <w:r>
        <w:t>Die Beschwerdegegnerin wird je nach Ergebnis der medizinischen Untersuch ungen</w:t>
      </w:r>
    </w:p>
    <w:p>
      <w:r>
        <w:t>eingehend abzuklären haben, wel chem Erwerbspensum der Beschwerdeführer im Gesundheitsfall mit überwiegen der Wahrscheinlichkeit nachgehen würde und entsprechend einen allfälligen Invaliditätsgrad zu bestimmen haben. 6.</w:t>
      </w:r>
    </w:p>
    <w:p>
      <w:r>
        <w:t>Nach dem Gesagten ist zusammenfassend festzuhalten, dass sich der medizinische Sachverhalt für eine abschliessende Beur teilung der Arbeitsfähigkeit des Beschwerdeführers und damit des Invaliditätsgrades in psychiatrischer Hinsicht als ungenügend abgeklärt erweist. Je nach Ergebnis der ergänzend von der Beschwerdegegnerin zu veranlassenden medizinischen Abklärungen werden im Rahmen der Ermittlung des Invaliditäts grades weitere Erhebungen im Hinblick auf den invalidenvers icherungs rechtlichen Status des bis anhin teilerwer bstätigen Beschwerdeführers</w:t>
      </w:r>
    </w:p>
    <w:p>
      <w:r>
        <w:t>erforderlich sein.</w:t>
      </w:r>
    </w:p>
    <w:p>
      <w:r>
        <w:t>Vor diesem Hintergrund ist die angefochtene Verfügung vom 25 . Mai 2021 (Urk. 2) aufzuheben und die Sache ist an die Beschwerdegegnerin zurückzuwei sen, damit diese nach ergänzender Abklärung im Sinne der obigen Erwägungen eine neue Beurteilung vornehme und sodann über den Leistungsanspruch neu verfüge. 7 .</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 Das Gericht erkennt: 1.</w:t>
      </w:r>
    </w:p>
    <w:p>
      <w:r>
        <w:t>Die Beschwerde wird in dem Sinne gutgeheissen, als die angefochtene Verfügung der Sozialversicherungsanstalt des Kantons Zürich, IV-Stelle, vom 2 5. Mai 2021 aufgeho ben und die Sache an diese zurückgewiesen wird, damit sie nach ergänzenden Abklä rungen im Sinne der Erwägungen über den Leistungsanspruch des Beschwerdeführers neu verfüge.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r>
        <w:rPr>
          <w:b/>
        </w:rPr>
        <w:t>E. 1.4.1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1.4.2</w:t>
      </w:r>
    </w:p>
    <w:p>
      <w:r>
        <w:t>Die für die Beurteilung der Arbeitsfähigkeit bei psychischen Erkrankungen im Regelfall beachtlichen Standardindikatoren (BGE 143 V 418, 143 V 409, 141 V 281) hat das Bundesgericht wie folgt systemati 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 ialversicherungsgericht,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 lich, wenn sie allein in der notwendigen Erhebung einer bisher vollständig unge klärten Frage begründet ist. Ausserdem bleibt es dem kantonalen Gericht (unter dem Aspekt der Verfahrensgarantien) unbenommen, eine Sache zurückzuweisen, wenn lediglich eine Klarstellung, Präzisierung oder Ergänzung von gutachterli chen Ausführungen erforderlich ist (B GE 139 V 99 E. 1.1, 137 V 210 E. 4.4.1.4 mit Hinweisen; Urteil des Bundesgerichts 9C_354/2020 vom 8. September 2020 E. 2.1) . 2.</w:t>
      </w:r>
    </w:p>
    <w:p>
      <w:r>
        <w:rPr>
          <w:b/>
        </w:rPr>
        <w:t>E. 2</w:t>
      </w:r>
    </w:p>
    <w:p>
      <w:r>
        <w:t>Dagegen erhob X.___ am 2 1. Juni 2021 Beschwerde mit dem sinn gemässen Rechtsbegehren, die angefochtene Verfügung sei aufzuheben und über seinen Leistungsanspruch sei nach weiteren medizinischen Abklärungen neu zu entscheiden ( Urk. 1). Mit Beschwerdeantwort vom 3 0. August 2021 schloss die Beschwerdegegnerin auf Abweisung der Beschwerde ( Urk. 5), worüber der Beschwerdeführer mit Verfügung vom 3 1. August 2021 in Kenntnis gesetzt wurde ( Urk. 7). Das Gericht zieht in Erwägung: 1.</w:t>
      </w:r>
    </w:p>
    <w:p>
      <w:r>
        <w:rPr>
          <w:b/>
        </w:rPr>
        <w:t>E. 2.1</w:t>
      </w:r>
    </w:p>
    <w:p>
      <w:r>
        <w:t>In der angefochtenen Verfügung vom 2 5. Mai 2021 hielt die Beschwerdegegnerin fest, zwecks Prüfung des Anspruchs auf Leistungen der Invalidenversicherung verschiedene medizinische Unterlagen eingeholt zu haben. Zunächst sei der Anspruch auf Eingliederungsmassnahmen geprüft worden, worüber separat ent schieden worden sei. Aus den medizinischen Berichten könne keine langan dauernde Beeinträchtigung der Arbeits- und Erwerbsfähigkeit des Beschwerde führers abgeleitet werden. Es habe zwar eine vorübergehende Einschränkung der Leistungsfähigkeit vorgelegen; diese habe jedoch therapeutisch und medikamen tös behandelt werden können. Ein Anspruch auf eine Invalidenrente sei daher nicht entstanden ( Urk. 2).</w:t>
      </w:r>
    </w:p>
    <w:p>
      <w:r>
        <w:rPr>
          <w:b/>
        </w:rPr>
        <w:t>E. 2.2</w:t>
      </w:r>
    </w:p>
    <w:p>
      <w:r>
        <w:t>Dieser Argumentation widersprach der Beschwerdeführer in seiner Beschwerde schrift vom 2 1. Juni 2021 unter Hinweis auf Arztzeugnisse, welche beweisen würden, dass er schon länger als ein halbes Jahr nicht zu 100 % arbeitsfähig sei. Darüber hinaus hätten zwar die Akutphasen seiner psychischen Erkrankung durch Medikation und Therapie behandelt werden können. Allerdings bestünden die Hauptprobleme seiner Erkrankung die chronische Müdigkeit sowie die ver minderte Leistungsfähigkeit nach wie vor und würden durch die Medikamente gar noch verstärkt. Aufgrund der ungenauen und unvollständigen Beurteilung beantrage er die nochmalige Prüfung seines Leistungsanspruchs und die Kontakt aufnahme mit dem behandelnden Psychiater, welcher über seinen Gesundheits zustand genauere Auskünfte erteilen könne (Urk. 1). 3. 3.1</w:t>
      </w:r>
    </w:p>
    <w:p>
      <w:r>
        <w:t>Vom 5. bis 1 5. Juni 2020 war der Beschwerdeführer in der Integrierten Psychi atrie Y.___ (IP Y.___) hospitalisiert, wobei dem diesbezüglichen Austrittsbericht vom 1 7. Juli 2020 die Diagnose einer akuten vorübergehenden psychotischen Störung, nicht näher bezeichnet (ICD-10 F23.9), zu entnehmen ist. Der Beschwer deführer sei aufgrund eines innerhalb von ein bis zwei Tagen aufgetretenen maniformen Zustandsbilds sowie Selbstgefährdung per ärztlicher Fü rsorgerischer Unterbringung</w:t>
      </w:r>
    </w:p>
    <w:p>
      <w:r>
        <w:t>(FU) notfallmässig eingetreten. Bei Ankunft auf der Station habe er sich in einem katatonen Zustand präsentiert und eine Negativ-Symptomatik gezeigt; er habe sich geweigert, die Augen zu öffnen und eine verbale Kommu nikation sei nicht möglich gewesen (nur Kopfschütteln und Nicken). Der Beschwerdeführer habe die Einnahme von Medikamenten, Alkohol oder Drogen sowie Suizidgedanken verneint. Nach mehrmaliger Ablehnung d er Medikamen teneinnahme sei er e inmalig zwangsmediziert worden.</w:t>
      </w:r>
    </w:p>
    <w:p>
      <w:r>
        <w:t>Schon am darauffolgenden Tag habe sich ein verändertes Zustandsbild ohne Hin weise auf ein akut psychotisches Erleben gezeigt. In den somatischen und neuro logischen Untersuchungen seien keine Auffälligkeiten ersichtlich gewesen. Auch im weiteren Verlauf des Aufenthalts hätten sich keine psychotischen oder mani schen Symptome gezeigt. Der Beschwerdeführer habe jedoch von starkem Gedan kendrängen und Grübeln in den letzten Tagen sowie der Unfähigkeit, abschalten zu können, berichtet. Ausserdem leide er seit seiner Jugend an Schlafproblemen, erhöhter Müdigkeit und Antriebslosigkeit. Da in der Familie Multiple Sklerose bekannt sei, habe er nun einen Termin bei einer Neurologin vereinbart. Um den geplanten MRI-Termin wahrnehmen zu können, sei der Beschwerdeführer am 1 5. Juni 2020 bei fehlenden Hinweisen auf Selbst- oder Fremdgefährdung und aufgehobener F U ausgetreten . Insgesamt sei von einer akut vorübergehenden psychotischen Störung auszugehen. Aufgrund der Patientenanamnese (depressive Phasen in der Vergangenheit), positiver Familienanamnese einer bipolaren Stö rung sowie dem gezeigten Zustandsbild vor und bei Eintritt werde jedoch die Abklärung einer bipolaren Störung empfohlen ( Urk. 6/12/1-2 [= Urk. 6/12/3-4, 6/16/4 f. und 6/29/1 f.]).</w:t>
      </w:r>
    </w:p>
    <w:p>
      <w:r>
        <w:t>Nach Durchführung der MRI-Untersuchung hielt sich der Beschwerdeführer erneut für zwei Tage vom 1 7. bis 1 8. Juni 2020 in der IP Y.___ auf. Gemäss Aus trittsbericht vom 1 7. Juli 2020 seien dabei keine Anzeichen einer akut psychoti schen oder manischen Phase aufgetreten ( Urk. 6/29/1 f.). 3.2</w:t>
      </w:r>
    </w:p>
    <w:p>
      <w:r>
        <w:t>Dr. med. Z.___ , Fachärztin für Neurologie, stellte mit Bericht vom 11. Juni (richtig wohl: Juli) 2020 die D iagnose einer C hronischen Fatigue unkla rer Ätiologie. Aus neurologischer Sicht gebe es keine Erklärung für die vorder gründig geklagte Müdigkeit; die klinische Untersuchung habe keinerlei fokale neurologische Auffälligkeiten ergeben. Die zerebrale und zervikale Bildgebung sei komplett unauffällig gewesen. Eine entzündliche Erkrankung des zentralen Nervensystems könne weitestgehend ausgeschlossen werden. Auch ein EEG sei unauffällig gewesen, insbesondere ohne Hinweise auf eine vermehrte Müdigkeit oder Schläfrigkeit ( Urk. 6/23/12 f.). 3.3</w:t>
      </w:r>
    </w:p>
    <w:p>
      <w:r>
        <w:t>Zwecks Abklärung der chronischen Fatigue -Symptomatik und zum Ausschluss eines obstruktiven Schlafapnoesyndroms wurde der Beschwerdeführer am 10. August 2020 im Kantonsspital A.___ untersucht. Gemäss Bericht vom 1 3. August 2020 habe sich in der Nacht der Evaluation ein gering erhöhter Apnoe- Hypopnoe -Index (AHI) gezeigt, wobei der Beschwerdeführer berichtet habe, in dieser Nacht extrem schlecht geschlafen zu haben. Die genauere Evalu ation zeige allenfalls einzelne obstruktive Schlafepisoden; insgesamt seien die Kriterien eines definitiv vorliegenden obstruktiven Schlafapnoesyndroms jedoch nicht erfüllt. Dies entspreche den anamnestischen Angaben des Beschwerdefüh rers, welcher über führende psychische Probleme berichte. Dabei stünden vor allem die Entspannung und das Loswerden verschiedenster Gedanken im Vorder grund. Gelinge dies dem Beschwerdeführer, so habe sich zuletzt auch eine deut liche Besserung des eigentlichen Schlafes mit besserer Erholsamkeit gezeigt. Die bislang bereits initiierte Behandlung mit Bewegungstherapie, progressiver Mus kelentspannung und autogenem Training sei aus diesem Grund nur zu begrüssen. Ferner sei der Beschwerdeführer angeleitet worden, seinen aufgrund der berufli chen Tätigkeit deutlich verschobenen Tagesablauf, welcher mit weniger körperli cher Aktivität am Abend verbunden sei, möglichst zu optimieren ( Urk. 6/23/</w:t>
      </w:r>
    </w:p>
    <w:p>
      <w:r>
        <w:t>10 f.). 3.4</w:t>
      </w:r>
    </w:p>
    <w:p>
      <w:r>
        <w:t>Nach freiwilligem Eintritt am 2 9. September 2020 befand sich der Beschwerde führer bis zum 1 5. Oktober 2020 erneut in der IP Y.___ zur Krisenintervention. Laut Austrittsbericht vom 5. November 2020 habe</w:t>
      </w:r>
    </w:p>
    <w:p>
      <w:r>
        <w:t>er mitgeteilt, dass es ihm soweit gut gehe. Am Tag vor Eintritt habe er tausend Gedanken im Kopf gehabt; er merke selber, dass mit ihm etwas nicht stimme und dass er Hilfe brauche. Er wisse aber eigentlich nicht, was mit ihm los sei. Er habe betont, wenig geschlafen zu haben. Je mehr er schlafe, desto müder fühle er sich. Ausserdem habe er Konzentrations schwierigkeiten und sei zunehmend vergesslich (Urk. 6/23/8). Nach 16-tägiger Akutbehandlung sei der Beschwerdeführer in die bestehenden Verhältnisse zu seiner Familie nach Hause ausgetreten. Die psychotische Symptomatik (Gedan kendrängen, diffuse Ängste, Misstrauen und fo rmalgedankliche Einengung) sei im Rahmen einer paranoiden Schizophrenie zu beurteilen. Differentialdiagnos tisch sei bei positiver Familienanamnese der Mutter und anamnestisch berichte tem fraglich submanischem Zustandsbild in der Vergangenheit eine bipolare Stö rung in Erwägung zu ziehen. Unter Medikation sei eine deutliche Stabilisierung eingetreten, sodass die psychotische Symptomatik abgeklungen und der Beschwerdeführer im Kontakt bedeutend weniger misstrauisch aufgetreten sei. Die Prüfung und Weiterführung der Pharmakotherapie unter regelmässigen kli nischen und laborchemischen Verlaufskontrollen werde empfohlen (Urk. 6/23/9 ). 3.5</w:t>
      </w:r>
    </w:p>
    <w:p>
      <w:r>
        <w:t>Dr. med. B.___ , Facharzt für Psychiatrie und Psychotherapie sowie Neurologie, stellte in seinem Bericht vom 2 5. Februar 2021 folgende Diagnosen ( Urk. 6/31/1): - Konzentrationsstörung und Erschöpfung unklarer Ätiologie - Neuropsychologie (02/2021): alters- und bildungsentsprechende kog nitive Leistung - psychophysiologische Aufmerksamkeitsdiagnostik mittels qEEG /ERP (01/2021): verminderte Alertness und Neuromarker für eine vermin derte proaktive Kontrolle und eine kortikale Unteraktivierung - MRI Schädel (2020): unauffällig - Liquor (02/2021): normale Zellzahl, oligoklonale Banden negativ - Status nach zweimalig akuter vorübergehender psychotischer Störung 2020.</w:t>
      </w:r>
    </w:p>
    <w:p>
      <w:r>
        <w:t>Die ergänzenden Untersuchungen (Neuropsychologie und Liquor) seien unauffäl lig gewesen. Die alleine in der psychophysiologischen Aufmerksamkeitsdiagnos tik festgestellte Unteraktivierung sei unspezifisch und könne bei Depressionen, Psychosen und auch AD(H)S gefunden werden. Klinisch liege keine Depression vor; die Beschwerden hätten zudem schon vor den psychotischen Episoden bestanden und für eine ADS ergäben sich anamnestisch keine Hinweise. Auch die bei eher wenig spürbarem Affekt in Bezug auf eine Autismus-Spektrums-Störung durchgeführten neuropsychologischen Tests seien unauffällig ge blieben ( Urk. 6/</w:t>
      </w:r>
    </w:p>
    <w:p>
      <w:r>
        <w:t>31/1; vgl. auch Urk. 6/27 und Urk. 6/30). 3.6</w:t>
      </w:r>
    </w:p>
    <w:p>
      <w:r>
        <w:t>In seinem Bericht vom 1 0. März 2021 äusserte der behandelnde Psychiater Dr. med. C.___ , Facharzt für Psychiatrie und Psychotherapie, den dringen den Verdacht auf eine ernste psychische Erkrankung respektive (differential diagnostisch) auf eine Störung des schizophrenen Formenkreises, auf eine bipolare affektive Störung oder auf eine schizoaffektive Störung. Der Beschwer defüh rer arbeite wieder zu rund 50 % als Korrektor, wobei nach wie vor eine deutlich verringerte allgemeine Belastbarkeit, eine verminderte Energie und eine rasche Erschöpfbarkeit mit dem Bedarf langer Erholungsphasen vorlägen. Der Beschwer deführer lebe noch bei der Mutter und pflege kaum ein soziales Netz. Bezüglich objektiver Befunde hielt Dr. C.___ fest, dass der Beschwerdeführer allseits orien tiert sei. Der formale Gedankengang sei logisch und zugeordnet, zeit weise aber etwas umständlich. Von der Denkweise her wirke der Beschwerdefüh rer etwas rigide und unflexibel. Er sei nur mässig spürbar; sein Antrieb sei leicht vermin dert. Stimmungsmässig sei er zumeist ausgeglichen; die Stimmung erscheine aber wenig moduliert und auslenkbar. Stimmen-Hören, Beziehungs ideen und Ich-Störungen würden verneint ( Urk. 6/26/3).</w:t>
      </w:r>
    </w:p>
    <w:p>
      <w:r>
        <w:t>Die prognostische Einschätzung sei aktuell schwierig. Vermutlich liege bereits seit Jahren eine sogenannte Prodromalsymptomatik vor; die eigentliche psychiatri sche Erkrankung habe sich erstmals im Sommer 2020 in aller Deutlichkeit mani festiert. Es sei davon auszugehen, dass der Beschwerdeführer auch weiterhin unter einer deutlich verringerten Arbeitsfähigkeit leiden werde. Diese betrage etwa 30-40 % , wobei dies sowohl für die aktuelle Tätigkeit als auch für ange passte Tätigkeiten gelte ( Urk. 6/26/3). 3.7</w:t>
      </w:r>
    </w:p>
    <w:p>
      <w:r>
        <w:t>Im Rahmen eines Standortgesprächs mit der Eingliederungsberatung habe sich Dr. med. D.___ , Facharzt für Psychiatrie und Psychotherapie sowie Neu rologie, vom RAD am 2 3. März 2021 dahingehend geäussert, dass es sich trotz der ausführlichen Arztberichte bisher nicht um eine längerdauernde Episode handle, die einen invalidenversicherungsrechtlich relevanten Gesundheitsscha den darstelle. Eine Rentenprüfung sei nicht gerechtfertigt. Es lägen keine Diagnosen vor, welche die Symptome Müdigkeit, S chlappheit und Schlaflosigkeit «rechtfertigen» würden. Objektive Anhaltspunkte für längerfristige Einschränkun gen seien nicht vorhanden. Der einmaligen Episode könnte ein längerfristiger Schlafentzug oder der Konsum von Drogen zugrunde gelegen haben ( Urk. 6/33/6). 4.</w:t>
      </w:r>
    </w:p>
    <w:p>
      <w:r>
        <w:t>Strittig und zu prüfen ist der Anspruch auf eine Rente der Invalidenversicherung. Vorab ist es angezeigt, auf die Begründungsdichte der angefochtenen Verfügung einzugehen. Verfügungen der Versicherungsträger müssen, wenn sie den Begeh ren der Parteien nicht voll entsprechen, eine Begründung enthalten (Art. 49 Abs. 3 Satz 2 ATSG), das heisst eine Darstellung des vom Versicherungsträger als relevant erachteten Sachverhaltes und der rechtlichen Erwägungen. Die Begrün 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142 II 49 E. 9.2, 136 I 185 E. 2.2.1; Urteil des Bundesgerichts 8C_600/2021 vom 3. März 2022 E. 5.4.1).</w:t>
      </w:r>
    </w:p>
    <w:p>
      <w:r>
        <w:t>Zwar kann sich der Versicherungsträger rechtsprechungsgemäss auf die für den Entscheid wesentlichen Gesichtspunkte beschränken. Die Begründung der Abwei sung des Rentenbegehrens in der angefochtenen Verfügung erschöpft sich jedoch im Wesentlichen im Hinweis auf die Behandelbarkeit des vorhandenen Leidens und die Anmerkung, dass aufgrund der medizinischen Abklärungen keine gesundheitliche Beeinträchtigung bestehe, welche die Arbeits - respektive Erwerbs fähigkeit dauerhaft einschränke (Urk. 2 S. 1). Allein aus dieser allgemein gehaltenen Formulierung geht insbesondere nicht klar hervor, auf welche ärztli che Beurteilung sich die Beschwerdegegnerin stützte. Es erscheint somit zweifel haft, ob die angefochtene Verfügung den Anforderungen der Begründungspflicht als Teilgehalt des Anspruchs auf rechtliches Gehör (vgl. Art. 29 Abs. 2 der Bun desverfassung, BV) überhaupt zu genügen vermag. Letztlich braucht darüber allerdings nicht abschliessend entschieden zu werden, da vorausgesetzt eine all - fällige Verletzung des Gehörsanspruchs ist einer Heilung nicht zugäng lich auch in diesem Fall die Aufhebung des angefochtenen Entscheids samt Rückweisung der Sache an die Beschwerdegegnerin die Rechtsfolge wäre. Wie sich aus den nachfolgenden Erwägungen ergibt, ist eine solche Rückweisung bereits aus anderen Gründen unabdingbar. 5. 5.1</w:t>
      </w:r>
    </w:p>
    <w:p>
      <w:r>
        <w:t>Medizinische Grundlage des angefochtenen Entscheids bildet soweit aus dem Feststellungsblatt der Beschwerdegegnerin ersichtlich im Wesentlichen ein</w:t>
      </w:r>
    </w:p>
    <w:p>
      <w:r>
        <w:t>Standortgespräch mit Dr. D.___ vom RAD .</w:t>
      </w:r>
    </w:p>
    <w:p>
      <w:r>
        <w:t>Die in diesem Zusammenhang allem Anschein nach von einer Mitarbeiterin der Beschwerdegegnerin am 23 . März 2021 erstellte, kurz gehaltene Aktennotiz (Urk. 6/ 33/6 ) wird der Sache jedoch in keiner Weise gerecht. Es ist daran zu erinnern, dass gemäss bundesgerichtlicher Praxis e ine formlos eingeholte und in einer Aktennotiz festgehaltene mündliche Auskunft nur insoweit ein zulässiges und taugliches Beweismittel dar stellt , als damit bloss Nebenpunkte, namentlich Indizien oder Hilfstatsachen, festgestellt werden .</w:t>
      </w:r>
    </w:p>
    <w:p>
      <w:r>
        <w:t>Sind aber Auskünfte zu wesentlichen Punkten des rechtserheblichen Sachverhaltes einzuholen, kommt grundsätzlich nur die Form einer schriftlichen Anfrage und Auskunft in Betracht (B GE 130 II 473 E. 4.2, 117 V 282 E. 4c, je mit Hinweisen) . Bei der Beurteilung der Arbeitsfähigkeit handelt es sich üblicher weise so auch im konkreten Fall um einen invalidenversicherungsrechtlich entscheidenden Aspekt, weshalb auf die lediglich in mündlicher Form beim RAD eingeholte Auskunft nicht abgestellt werden kann. Dies muss umso mehr gelten, als nicht ersichtlich ist, ob und inwiefern der RAD überhaupt Kenntnis von den medizinischen Vorakten hatte. Im Übrigen greift auch der Hinweis der Beschwer degegnerin auf die Therapierbarkeit des Leidens zu kurz, da dieser Umstand bei der Beurteilung, ob sich eine psychische Erkrankung invalidisierend auswirkt, nur einen der grundsätzlich zu berücksichtigenden Faktoren darstellt (vgl. in diesem Zusammenhang BGE 143 V 409 und 418, 141 V 281 E. 4.3.1 und vorstehende E.</w:t>
      </w:r>
    </w:p>
    <w:p>
      <w:r>
        <w:rPr>
          <w:b/>
        </w:rPr>
        <w:t>E. 6</w:t>
      </w:r>
    </w:p>
    <w:p>
      <w:r>
        <w:t>ATSG) gewesen sind; und c.</w:t>
      </w:r>
    </w:p>
    <w:p>
      <w:r>
        <w:t>nach Ablauf dieses Jahres zu mindestens 40 % invalid ( Art.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