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IV.2021.00354 vom 29. September 2022</w:t>
      </w:r>
    </w:p>
    <w:p>
      <w:r>
        <w:t>ZH Sozialversicherungsgericht, 2022-09-29, DE</w:t>
      </w:r>
    </w:p>
    <w:p>
      <w:r>
        <w:rPr>
          <w:b/>
        </w:rPr>
        <w:t xml:space="preserve">Quelle: </w:t>
      </w:r>
      <w:r>
        <w:t>https://mcp.opencaselaw.ch/entscheid/zh_sozialversicherungsgericht_IV.2021.00354</w:t>
      </w:r>
    </w:p>
    <w:p>
      <w:r>
        <w:t>FR: ZH_SOZIALVERSICHERUNGSGERICHT IV.2021.00354 du 29 septembre 2022</w:t>
      </w:r>
    </w:p>
    <w:p>
      <w:r>
        <w:t>IT: ZH_SOZIALVERSICHERUNGSGERICHT IV.2021.00354 del 29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 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Bundesgerichts 8C_144/2021 vom 27. Mai 2021 E. 2.3, je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1.6</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 tion einleuchtet und ob die Schlussfolgerungen begründet sind. Ausschlaggebend für den Beweiswert ist grundsätzlich somit weder die Herkunft eines Beweis mittels noch die Bezeichnung der eingereichten oder in Auftrag gegebenen Stellungnahme als Bericht o der Gutachten (BGE 134 V 231 E. 5.1; 125 V 351 E. 3a). 2.</w:t>
      </w:r>
    </w:p>
    <w:p>
      <w:r>
        <w:rPr>
          <w:b/>
        </w:rPr>
        <w:t>E. 2</w:t>
      </w:r>
    </w:p>
    <w:p>
      <w:r>
        <w:t>Der Versicherte erhob am 26. Mai 2021 Beschwerde gegen die Verfügung vom 23. April 2021 (Urk. 2) und beantragte, diese sei aufzuheben und es seien ihm die gesetzlichen Versicherungsleistungen auszurichten (Urk. 1 S. 2). Verfahrensrecht lich beantragte er die Bewilligung der unentgeltlichen Prozessführung und der unentgeltlichen Rechtsvertretung (Urk. 1 S. 3).</w:t>
      </w:r>
    </w:p>
    <w:p>
      <w:r>
        <w:t>Mit Beschwerdeantwort vom 7. Juli</w:t>
      </w:r>
    </w:p>
    <w:p>
      <w:r>
        <w:t>2021 (Urk. 6) schloss die IV-Stelle auf Abweisung der Beschwerde , wovon dem Beschwerdeführer am 8. Juli 2021 Kenntnis gegeben wurde (Urk. 8). Das Gericht zieht in Erwägung: 1.</w:t>
      </w:r>
    </w:p>
    <w:p>
      <w:r>
        <w:rPr>
          <w:b/>
        </w:rPr>
        <w:t>E. 2.1</w:t>
      </w:r>
    </w:p>
    <w:p>
      <w:r>
        <w:t>Die Beschwerdegegnerin verneinte einen Anspruch auf Leistungen der Invaliden versicherung mit der Begründung (Urk. 2), gestützt auf die medizinischen Abklä rungen sei der Beschwerdeführer bereits im Jahr 2017 arbeitsunfähig gewesen, habe jedoch immer wieder eine 90%ige Arbeitsfähigkeit erreicht, weshalb dieser Umstand nicht berücksichtigt werden könne. Das gesetzliche Wartejahr habe somit am 20. November 2018 begonnen. Seit dem 15. Mai 2019 bestehe in der bisherigen Tätigkeit a ls technischer Kaufmann ohne Ab schluss oder in einer ähn lichen, körperlich leichten Tätigkeit eine 90%ige Arbeitsfähigkeit. Damit sei das Wartejahr nicht erfüllt, weshalb kein Anspruch auf Leistungen bestehe (S. 1). Aus den eingereichten Berichten sei nicht ersichtlich, dass sich die Arbeitsfähigkeit verschlechtert haben solle (S. 2).</w:t>
      </w:r>
    </w:p>
    <w:p>
      <w:r>
        <w:rPr>
          <w:b/>
        </w:rPr>
        <w:t>E. 2.2</w:t>
      </w:r>
    </w:p>
    <w:p>
      <w:r>
        <w:t>Dagegen wandte der Beschwerdeführer im Wesentlichen ein (Urk. 1) , er sei in seiner linken oberen Extremität erheblich beeinträchtigt. Aus diesem Grund sei zusätzlich eine handchirurgische Begutachtung zwingend erforderlich. Zudem sei im Hinblick auf die Beurteilung der Arbeitsfähigkeit eine Evaluation der funktio nellen Leistungsfähigkeit (EFL) zu veranlassen (S. 5 f.). Die Tätigkeit als techni scher Kaufmann habe er nie ausgeführt und er verfüge diesbezüglich über kei nerlei Berufskenntnisse, weshalb ihm diese Tätigkeit nicht zumutbar und für die Invaliditätsbemessung nicht heranzuziehen sei. Vielmehr sei seine angestammte Tätigkeit Elektromonteur, in welcher indes eine vollständige Arbeitsunfähigkeit bestehe, was die Beschwerdegegnerin bereits mit Verfügung vom 2 3. Oktober 2009 festgestellt habe (S. 6). Bei der gutachterlich angenommenen Arbeitsfähig keit von 90 % als technischer Kaufmann sei übersehen worden, dass diese Tätig keit die Arbeit am Computer erfordere. Wie aus dem Gutachten ersichtlich, sei die Motorik der linken Hand beeinträchtigt. Auch sonst sei die gutachterliche Ein schätzung einer Arbeitsfähigkeit von 90 % in einer ange passten Tätigkeit</w:t>
      </w:r>
    </w:p>
    <w:p>
      <w:r>
        <w:t>nicht schlüssig (S. 7 oben).</w:t>
      </w:r>
    </w:p>
    <w:p>
      <w:r>
        <w:t>Angesichts der seit Jahren bestehenden Arbeits- und Erwerbs un fähigkeit von 100 % in der angestammten Tätigkeit als Elektromonteur sei die einjährige durchschnittliche Arbeitsunfähigkeit von mindestens 40 % im Sinne von Art. 28 Abs. 1 lit . b IVG erfüllt. Ebenso sei die Mindesterwerbsun fähigkeit von 40 % nach Ablauf des Wartejahrs im Sinne von lit . c erfüllt, dies angesichts der von den Gutachtern festgestellten qualitativen Einschränkungen auch in angepassten Tätigkeiten, welche einen Leidensabzug von 25 % rechtfer tigten (S. 7 unten).</w:t>
      </w:r>
    </w:p>
    <w:p>
      <w:r>
        <w:rPr>
          <w:b/>
        </w:rPr>
        <w:t>E. 2.3</w:t>
      </w:r>
    </w:p>
    <w:p>
      <w:r>
        <w:t>Streitig und zu prüfen ist, ob sich der Gesundheitszustand des Beschwerdeführers seit Erlass der rentenabweisenden Verfügung vom 23. Oktober 2009 (Urk. 7/138) anspruchsrelevant verschlechtert hat , und bejahendenfalls, ob das Wartejahr erfüllt wurde und ob nach dessen Ablauf eine Invalidität von mindestens 40 % vorlag (E. 1.5).</w:t>
      </w:r>
    </w:p>
    <w:p>
      <w:r>
        <w:t>I n diesem Zusammenhang ist insbesondere zu prüfen , ob die Abklärungen der Beschwerdegegnerin genügen.</w:t>
      </w:r>
    </w:p>
    <w:p>
      <w:r>
        <w:t>Zum Antrag de s Beschwerdeführers, ihm seien berufliche Massnahmen zu gewähren (Urk. 1 S. 8 Ziff. 8) , ist festzustellen, dass die Beschwerdegegnerin dar über in der angefochtenen Verfügung vom 23. April 2021 (Urk. 2) nicht entschie den hat. Mangels Anfechtungsgegenstands ist deshalb diesbezüglich auf die B eschwerde nicht einzutreten. Dem Beschwer deführer bleibt es unbenommen, sich in Bezug auf die Gewährung beruflicher Mass nahmen erneut bei der Beschwerdegegnerin zu melden. 3. 3.1</w:t>
      </w:r>
    </w:p>
    <w:p>
      <w:r>
        <w:t>Massgebend für die mit Verfügung vom 23. Oktober 2009 (Urk. 7/138) ausge sprochene Leistungsabweisung war en gemäss Fest st ellungsblatt (Urk. 7/124) die folgenden medizinischen Berichte: 3.2</w:t>
      </w:r>
    </w:p>
    <w:p>
      <w:r>
        <w:t>Im poly disziplinäre n (internistische n , rheumatologische n , psychiatrische n und neurologische n ) Gutachten der Medizinischen Abklärungsstelle (MEDAS), Uni ver sitätsklinik Z.___ , vom 10. D ezember 2003 (Urk. 7/105/1-17) stellten die Ärzte folgende Diagnosen mit Einfluss auf die Arbeitsfähigkeit (S. 13 Ziff. 5.1): - Status nach Verkehrsunfall vom 7. März 1992 mit - Bimalleolarfraktur rechts - Läsion des Nervus</w:t>
      </w:r>
    </w:p>
    <w:p>
      <w:r>
        <w:t>ulnaris links - c hronisches zervikothorakales bis zervikozephales Schmerzsyndrom mit/bei - Status nach Halswirbelsäulen (HWS)-Distorsion en 1992 und 1998 - intermittierendes femoropatelläres Schmerzsyndrom beidseits mit - Verdacht auf Chondropathia</w:t>
      </w:r>
    </w:p>
    <w:p>
      <w:r>
        <w:t>patellae beidseits - Status nach Fraktur am Kleinfinger links im Kindesalter - Extensionsdefizit von zirka 45° im distale n</w:t>
      </w:r>
    </w:p>
    <w:p>
      <w:r>
        <w:t>Interphalangealgelenk ( DIP )</w:t>
      </w:r>
    </w:p>
    <w:p>
      <w:r>
        <w:t>Dig itus ( Dig .) V links</w:t>
      </w:r>
    </w:p>
    <w:p>
      <w:r>
        <w:t>Als Diagnose ohne Einfluss auf die Arbeitsfähigkeit nannten sie akzentuierte Per sönlichkeitszüge mit narzisstischen Anteilen, einen Status nach Hundebiss vom 8. August 2001 und einen Status nach Kniekontusion links am 12. März 1995 (S. 13 Ziff. 5.2).</w:t>
      </w:r>
    </w:p>
    <w:p>
      <w:r>
        <w:t>Als Folge des Unfalles von 1992 sei es einerseits zu einem chronischen Schmerzsyndrom am rechten Unterschenkel mit aktuell beginnender oberer Sprunggelenks</w:t>
      </w:r>
    </w:p>
    <w:p>
      <w:r>
        <w:t>(OSG)-Arthrose rechts gekommen. Im Bereich des rechten Fusses finde sich eine sockenförmige Sensibilitätsminderung, die nicht einem einzelnen peripheren Nerven oder einer Nervenwurzel zugeordnet werden könne, sondern vermutlich auf die Verletzungen kleiner sensibler Hautnerven zurückzuführen sei . Als Folge der Durchtrennung des Nervus</w:t>
      </w:r>
    </w:p>
    <w:p>
      <w:r>
        <w:t>ulnaris links sei im Bereich der linken Hand eine Atrophie der Handinnenmuskulatur festzustellen sowie eine vermin derte Sensibilität im Versorgungsgebiet des Nervus</w:t>
      </w:r>
    </w:p>
    <w:p>
      <w:r>
        <w:t>ulnaris im Sinne eines leich ten sensomotorischen Defizits. Bei Status nach Fraktur des Kleinfingers im Kindesalter persistiere ein Extensionsdefizit von zirka 45° im DIP. Am linken Unter schenkel/Fuss finde sich eine verminderte Sensibilität im Bereich der Suralis -innervierten Bezirke bei Status nach Entnahme des Nerven zur Interponation am linken Nervus</w:t>
      </w:r>
    </w:p>
    <w:p>
      <w:r>
        <w:t>ulnaris . Für die seit dem zweiten Unfall (Autounfall, von hinten angefahren worden) vom 27. Juli 1998 geklagten Beschwerden wie Nacken- und Kopfschmerzen liessen sich aktuell keine klinischen Korrelate finden. Im Bereich der mittleren bis oberen Brustwirbelsäule (BWS) finde sich eine normale Wirbel säulenbeweglichkeit und ein unauffälliger Palpationsbefund der paravertebralen Weichteile. Ebenso sei die HWS-Beweglichkeit in keiner Weise eingeschränkt (S. 14 unten).</w:t>
      </w:r>
    </w:p>
    <w:p>
      <w:r>
        <w:t>Aus psychiatrischer Sicht lasse sich die Diagnose akzentuierte Persönlichkeits züge mit narzisstischen Anteilen stellen. Biographisch zeigten sich längere Pha sen der Kontinuität, sowohl in der schulischen und beruflichen Ausbildung als auch bei Gründung der Familie , sowie eine Bereitschaft zur Veränderung mit Abkehr von der vormalig rechtsextremen politischen Haltung. Aus diesem Grunde seien die diagnostischen Kriterien nach ICD-10 für eine Persönlichkeits störung vom narzisstischen Typ nicht ausreichend erfüllt (S. 15) .</w:t>
      </w:r>
    </w:p>
    <w:p>
      <w:r>
        <w:t>Bezüglich der Arbeitsfähigkeit im angestammten Beruf führten die Gutachter aus, dass aufgrund der sensomotorischen Ausfälle im Ulnaris -innervierten Bereich links und des chronischen Schmerzsyndroms im Bereich des rechten Sprungge lenks seit dem Unfall vom 7. Februar (richtig: März) 1992 eine qualitative Ein schränkung der Arbeitsfähigkeit bestehe, d. h. die linke obere Extremität könne nicht mehr für mittelschwere bis schwere Arbeiten eingesetzt werden und von Seiten des rechten Fusses sollte eine Wechselbelastung mit eher kürzeren sitzen den Intervallen möglich sein. Unter Berücksichtigung dieser Vorgaben bestehe keine quantitative Einschränkung der Arbeitsfähigkeit. In allen körperlich leicht bis maximal intermittierend mittelschwer belastenden Tätigkeiten ohne Notwen digkeit zu längerem Gehen oder Stehen, insbesondere in unebenem Gelände sowie länger dauernd sitzenden Körperhaltungen sowie ohne Überbelastung des linken Armes und des linken Handgelenks sei der Beschwerdeführer zu 90 bis 100 % arbeitsfähig. Zumutbar erschienen alle körperlich bis zu mittelschwer belastenden Tätigkeiten in Wechselpositionen sitzend-gehend-stehend, welche die erwähnten einseitigen Überbelastungen vermi e den. Ein allenfalls vermehrter Pausenbedarf zur Einnahme von den erwähnten Entlastungspositionen dürfte 10 % nicht übersteigen, so dass von einer zwischen 90 und 100 % liegenden zeit lichen Belastbarkeit in einer den körperlichen Einschränkungen angepassten Tätigkeit auszugehen sei (S. 16). 3.3</w:t>
      </w:r>
    </w:p>
    <w:p>
      <w:r>
        <w:t>Dr. med. A.___ , Facharzt für Rheumatologie, nannte in seinem Bericht vom 19. September 2007 (Urk. 7/101) als Diagnosen (Ziff. 2.1) ein motorisches und sensibles Defizit in den Fingern 3-5 links seit 1992 und eine OSG-Arthrose rechts (bestehend seit einigen Jahren) sowie ein tendomyotisches</w:t>
      </w:r>
    </w:p>
    <w:p>
      <w:r>
        <w:t>Zervikalsyndrom (1998). Der Beschwerdeführer leide subjektiv an einer Beinschwäche rechts sowie an interscapulären Schmerzen (Ziff. 4.4). 3.4</w:t>
      </w:r>
    </w:p>
    <w:p>
      <w:r>
        <w:t>Der Beschwerdeführer wurde am 4. September 200</w:t>
      </w:r>
    </w:p>
    <w:p>
      <w:r>
        <w:rPr>
          <w:b/>
        </w:rPr>
        <w:t>E. 6</w:t>
      </w:r>
    </w:p>
    <w:p>
      <w:r>
        <w:t>ATSG) gewesen sind; und c.</w:t>
      </w:r>
    </w:p>
    <w:p>
      <w:r>
        <w:t>nach Ablauf dieses Jahres zu mindestens 40 % invalid ( Art.</w:t>
      </w:r>
    </w:p>
    <w:p>
      <w:r>
        <w:rPr>
          <w:b/>
        </w:rPr>
        <w:t>E. 6.1</w:t>
      </w:r>
    </w:p>
    <w:p>
      <w:r>
        <w:t>Zu prüfen bleibt, wie sich die eingeschränkte Leistungsfähigkeit des Beschwerde führers in wirtschaftlicher Hinsicht auswirkt , wobei aufgrund der am 3 0. August 2018 erfolgten Anmeldung ( Urk. 7/152, Urk. 7/156) ein Rentenbeginn frühestens ab Februar 2019 möglich ist . Die Beschwerdegegnerin hat auf die Vornahme eines Einkommensvergleichs verzichtet mit der Begründung, die einjährige Wartezeit sei nicht erfüllt worden (vgl. vorstehend E. 2.1 , Urk. 7/180 S. 10 oben ).</w:t>
      </w:r>
    </w:p>
    <w:p>
      <w:r>
        <w:rPr>
          <w:b/>
        </w:rPr>
        <w:t>E. 6.2</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 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medizinisch-theo retische Arbeitsunfähigkeit genügt nicht. Umgekehrt ist eine in der beruf 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 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 men und spekulative Überlegungen ersetzt werden (Urteil des Bundesgerichts 8C_204/2012 vom 19. Juli 2012 E. 3.2 mit weiteren Hinweisen).</w:t>
      </w:r>
    </w:p>
    <w:p>
      <w:r>
        <w:t>Ein wesentlicher Unterbruch der Arbeitsunfähigkeit im Sinne von Artikel 28 Abs. 1 lit . b IVG liegt gemäss Art. 29 ter IVV vor, wenn die versicherte Person an mindestens 30 aufeinanderfolgenden Tagen voll arbeitsfähig war.</w:t>
      </w:r>
    </w:p>
    <w:p>
      <w:r>
        <w:rPr>
          <w:b/>
        </w:rPr>
        <w:t>E. 6.3</w:t>
      </w:r>
    </w:p>
    <w:p>
      <w:r>
        <w:t>Der gutachterlichen Beurteilung lässt sich folgender Verlauf der Arbeitsfähigkeit entnehmen, welche auch der RAD der Beschwerdegegnerin ausdrücklich bestä tigte (vorstehend E. 5.1):</w:t>
      </w:r>
    </w:p>
    <w:p>
      <w:r>
        <w:t>09.01.17 – 22.01.17</w:t>
      </w:r>
    </w:p>
    <w:p>
      <w:r>
        <w:t>100 % AUF</w:t>
      </w:r>
    </w:p>
    <w:p>
      <w:r>
        <w:t>23.01.17 – 05.02.17</w:t>
      </w:r>
    </w:p>
    <w:p>
      <w:r>
        <w:t>70 % AUF</w:t>
      </w:r>
    </w:p>
    <w:p>
      <w:r>
        <w:t>06.02.17 – 12.03.17</w:t>
      </w:r>
    </w:p>
    <w:p>
      <w:r>
        <w:t>50 % AUF</w:t>
      </w:r>
    </w:p>
    <w:p>
      <w:r>
        <w:t>13.03.17 – 17.05.17</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Dr. med. L.___ , Facharzt für Orthopädische Chirurgie und Traumato logie, Regionaler Ärztlicher Dienst (RAD), beurteilte in seiner Stellungnahme vom 9. Oktober 2019 (Urk. 7/180/7-9) das eingeholte bidisziplinäre Gutachten (vgl. vorste hend E. 4.8) für beweistauglich; n amentlich auch für den im orthopädi schen Teilgutachten näher ausgeführten retrospektiven Verlauf der Arbeitsfähig keit seit Januar 2017 (vgl. Urk. 7/176/157-158), welcher für die angestammt e als auch für eine angepasste Tätigkeit gelte. 4.10</w:t>
      </w:r>
    </w:p>
    <w:p>
      <w:r>
        <w:t>Der stellvertretende Leitender Arzt Orthopädie am Spital M.___, Dr. med.</w:t>
      </w:r>
    </w:p>
    <w:p>
      <w:r>
        <w:t>N.___ , diagnostizierte anlässlich seiner am 21. April</w:t>
      </w:r>
    </w:p>
    <w:p>
      <w:r>
        <w:t>2020 durchgeführten Verlaufskontrolle im Bericht vom 27. April 2020 (Urk. 7/194) nebst den bekannten Diagnosen eine symptomatische Osteonekrose medialer Femur kondylus beidseits bei Arthroskopie beidseits vor Jahren (S. 1 oben). Die Schmerzproblematik bestehe weiterhin linksbetont am Knie medial aber auch wiederholt im Bereich des rechten Fusses und des Rückens. Zusätzlich berichte der Beschwerdeführer von einem Sturz auf de n Rücken vor zwei Wochen. Dafalgan , Novalgin und MST-Tropfen würden eingenommen. Das konservative Therapiekonzept werde fortgesetzt (S. 1 unten). 4.11</w:t>
      </w:r>
    </w:p>
    <w:p>
      <w:r>
        <w:t>Zwecks Abklärung für eine manualtherapeutische Therapie ( Triggerpunkt -/ Stoss wellenbehandlung) wurde der Beschwerdeführer am 15. Juli</w:t>
      </w:r>
    </w:p>
    <w:p>
      <w:r>
        <w:t>2020 bei Dr. med. O.___ , Facharzt für Orthopädische Chirurgie und Traumatolo gie des Bewegungsapparates, vorstellig. Dieser nannte in seinem Bericht vom 19. Juli 2020 (Urk. 7/206) als Diagnosen symptomatische Osteonekrosen am medialen Femurkondylus beidseits, eine Zervikalgie und eine chronisch schmerz hafte sensorische C6-Radikulopathie rechts sowie Unterarm-/Handgelenksbe schwerden beidseits (S. 1).</w:t>
      </w:r>
    </w:p>
    <w:p>
      <w:r>
        <w:t>Der Beschwerdeführer klage über medial betonte Kniebeschwerden, welche sicherlich zum Teil auf die bildgebend beschriebene Osteonekrose im medialen Femurkondylus zurückzuführen seien. Der Beschwerdeführer sei über die Mög lichkeit einer manualtherapeutischen Therapie informiert worden und es sei ihm empfohlen worden, sich nach wie vor in der Freizeit etwas vermehrt sportlich zu betätigen und diesbezüglich auf eine nicht kniedominierende Sportart wie zum Beispiel Schwimmen oder Velofahren zu setzen (S. 3 ). 4.1 2</w:t>
      </w:r>
    </w:p>
    <w:p>
      <w:r>
        <w:t>Zuhanden der Beschwerdegegnerin führte Dr. N.___ (vgl. vorstehend E. 4.10) am 12. Oktober 2020 weiter aus, die Kniegelenksorthesen würden laut Beschwer deführer nicht passen und nicht den gewünschten Effekt bringen. Glücklicher weise zeige die Activbandage</w:t>
      </w:r>
    </w:p>
    <w:p>
      <w:r>
        <w:t>Genu Train S mit seitlicher Gelenksschiene beidseits eine Wirkung. Zum Sport benutze der Beschwerdeführer eine leichtere Version. Die Behandlung durch den Kollegen Dr. O.___ mittels Stosswelle habe ebenfalls subjektive Besserung bewirkt. Die konservative Therapie mit Schienenbehand lung werde fortgesetzt. Diesbezüglich sei sicherlich eine dauerhafte Anwendung notwendig, wenn dadurch ein grösserer operativer Eingriff verhindert werden könne. Das Arbeitsunfähigkeitszeugnis sei bis Ende November zu 100 % fortge setzt worden (Urk. 7/203/1). 4.13</w:t>
      </w:r>
    </w:p>
    <w:p>
      <w:r>
        <w:t>Hausarzt Dr. med. P.___ , Facharzt für Allgemeine Innere Medizin, berich tete der Beschwerdegegnerin am 4. Dezember</w:t>
      </w:r>
    </w:p>
    <w:p>
      <w:r>
        <w:t>2020 (Urk. 7/205/7-12) über den Gesundheitszustand des Beschwerdeführers und hielt bei bekannter Diagnose (vgl. Ziff. 2.5) fest, dass beim Beschwerdeführer aktuell anhaltend massive Schmerzbeschwerden in beiden Kniegelenken, in beiden Schultergelenken mit aktuell einer erneuten Verschlechterung rechts bes tünden. Ebenfalls bestünden chronische zervikale Beschwerden mit schmerzhafter Radikulopathie C6 rechts. Die linke Hand erscheine funktionell weitgehend «unbrauchbar». Chronische starke Belastungsbeschwerden bestünden auch im rechten OSG (Ziff. 2.2). Ange sichts aller orthopädischen und posttraumatischen «Baustellen» sei eine relevante Arbeitsfähigkeit oder Erwerbsfähigkeit nicht gegeben (Ziff. 2.7). 4.14</w:t>
      </w:r>
    </w:p>
    <w:p>
      <w:r>
        <w:t>RAD-Arzt Dr. L.___ (vgl. vorstehend E. 4.9) hielt in seiner Beurteilung vom 12. Januar 2021 (Urk. 7/215/5-6) fest, dass die in den seit seiner letzten Stellung nahme neu eingetroffenen Arztberichten enthaltenen Diagnosen dieselben seien wie diejenigen, welche bereits zum Zeitpunkt der Begutachtung bekannt gewesen seien, nur manchmal anders formuliert. Von fest geplanten, weiteren operativen Eingriffen sei in keinem dieser Berichte die Rede. Die Arbeitsunfähigkeitsbewer tung in den Berichten des Spitals M.___ , wo ausschliesslich Konsultationen bezüglich der Kniebeschwerden erfolgt sei en, seien offensichtlich ohne Kenntnis der Tatsache erstellt worden, dass der Beschwerdeführer in gar keinem Arbeits verhältnis stehe. Aus versicherungsmedizinischer Sicht sei für eine angepasste Tätigkeit des allgemeinen Arbeitsmarktes eine über Monate andauernde, vollstän dige Arbeitsunfähigkeit nicht plausibel. Es lägen somit keine wesentlichen neuen</w:t>
      </w:r>
    </w:p>
    <w:p>
      <w:r>
        <w:t>oder bislang unbekannten medizinischen Tatsachen vor, welche eine Änderung oder Ergänzung der letzten RAD-Stellungnahme vom 9. Oktober 2019 erforder lich machten. 5. 5.1</w:t>
      </w:r>
    </w:p>
    <w:p>
      <w:r>
        <w:t>Im Zeitpunkt des MEDAS-Gutachtens vom Dezember</w:t>
      </w:r>
    </w:p>
    <w:p>
      <w:r>
        <w:t>2003 (vgl. vorstehend E. 3.2) standen die Restbeschwerden des Verkehrsunfalles von 1992 hinsichtlich der linke n Hand und des rechten Unterschenkel s (chronisches Schmerzsyndrom) im Vordergrund. Eine seither veränderte Befundlage und damit einen Revisions grund gemäss Art. 17 ATSG legen die neu aufgelegten Berichte der behandelnden Ärzte hinsichtlich Schulter- und Knieproblematik sowie Diskushernie bezie hungsweise de r</w:t>
      </w:r>
    </w:p>
    <w:p>
      <w:r>
        <w:t>zervikale n Beschwerden dar (vgl. vorstehend E. 4. 2 -4.13) .</w:t>
      </w:r>
    </w:p>
    <w:p>
      <w:r>
        <w:t>Dies bezüglich vermag das bidisziplinäre</w:t>
      </w:r>
    </w:p>
    <w:p>
      <w:r>
        <w:t>Gutachten von Prof. J.___ und Dr. K.___ vom 25. September</w:t>
      </w:r>
    </w:p>
    <w:p>
      <w:r>
        <w:t>2019 (vgl. vorstehend E. 4.8) zu überzeugen. Es beruht auf sorgfältigen und allse itigen Untersuchungen (Urk. 7/176/51-66; 7/176/89-136) , berücksichtigt die geklagten Beschwerden und ist in Kenntnis der relevanten Vorakten abgegeben worden ( vgl. Urk. 7/176/21-50; Urk. 7/176/88 ). Die Gutach ter ha ben detaillierte Befunde und hieraus begründete Diagnosen erhoben, die medizinischen Zustände und Zusammenhänge einleuchtend dargelegt und ihre Schlussfolgerungen nachvollziehbar begründet. Daher erfüllt das Gutachten die rechtsprechungsgemässen Anforderungen an beweistaugliche Entscheidungs grundlagen (vgl. vorstehend E. 1. 6 ).</w:t>
      </w:r>
    </w:p>
    <w:p>
      <w:r>
        <w:t>Demgemäss kann davon ausgegangen we rden, dass sowohl für die angestammte Tätigkeit als technischer Kaufmann als auch für eine</w:t>
      </w:r>
    </w:p>
    <w:p>
      <w:r>
        <w:t>angepasste , körperlich leichte wechselbelastende, überwiegend sitzende Tätigkeit eine 90%ige Arbeits fähigkeit besteht. Diese Einschätzung einer substantiellen Restarbeitsfähigkeit vermag insbesondere deshalb zu überzeugen, da Dr. K.___ ausführlich auf deut liche Inkonsistenzen hinwies und mehrere positive Waddell -Zeichen feststellte, weshalb der Eindruck eines bewusstseinsnahen Malingering nicht von der Hand zu weisen sei (vgl. S. 69-72).</w:t>
      </w:r>
    </w:p>
    <w:p>
      <w:r>
        <w:t>Retrospektiv ist nach den operativen Eingriffen von einer vorübergehenden Arbeitsunfähigkeit von 50 bis 100 % in den Zeiträumen vom 9. Januar bis 1 2. März 2017, vom 1 8. Mai 2017 bis 1 3. August 2017 und vom 2 0. November</w:t>
      </w:r>
    </w:p>
    <w:p>
      <w:r>
        <w:t>2018 bis 1 4. Mai</w:t>
      </w:r>
    </w:p>
    <w:p>
      <w:r>
        <w:t>2019 auszugehen ( Urk. 7/176/157-158, Urk. 7/180 S. 9; vorstehend E. 4.9) . 5.2</w:t>
      </w:r>
    </w:p>
    <w:p>
      <w:r>
        <w:t>Zwar wurde nach erfolgter Gutachtenserstellung von Dr. N.___ (vgl. vorste hend E. 4.10) und Dr. O.___</w:t>
      </w:r>
    </w:p>
    <w:p>
      <w:r>
        <w:t>(vgl. vorstehend E. 4.11) mit Verweis auf den bildge benden Befund vom 25. Oktober 2019 ( Urk. 7/206 S. 3) zusätzlich eine</w:t>
      </w:r>
    </w:p>
    <w:p>
      <w:r>
        <w:t>symp to matische Osteonekrose dokumentiert. Kniebeschwerden waren indes vom Beschwer deführer bereits anlässlich der orthopädischen Begutachtung geklagt und im Leistungsprofil berücksichtigt worden (körperlich leicht, wechselbelas tend, überwiegend sitzend beziehungsweise unter Ausschluss diverser kniebelas tender Tätigkeiten ; vgl. vorstehend E. 4.8.3). Auch hat die</w:t>
      </w:r>
    </w:p>
    <w:p>
      <w:r>
        <w:t>manualtherapeutische Therapie zur Regredienz der Beschwerden geführt (vgl. vorstehend E. 4.12) . Dar über hinaus hielt Dr. L.___ nachvollziehbar fest, dass es sich um dieselben Dia gnosen handle, welche bereits zum Zeitpunkt der Begutacht ung bekannt gewesen waren, nur anders formuliert (vgl. vorstehend E.</w:t>
      </w:r>
    </w:p>
    <w:p>
      <w:r>
        <w:t>4.14).</w:t>
      </w:r>
    </w:p>
    <w:p>
      <w:r>
        <w:t>Damit wurden auch diesen gesundheitlichen Beeinträchtigungen des Beschwerdeführers medizinisch berück sichtigt und entsprechend gewürdigt, womit weiterhin auf die überzeugende</w:t>
      </w:r>
    </w:p>
    <w:p>
      <w:r>
        <w:t>gut achterliche Feststellung abgestellt werden kann . 5.3</w:t>
      </w:r>
    </w:p>
    <w:p>
      <w:r>
        <w:t>Auch die übrigen medizinischen Berichte – sofern in diesen die Ärzte überhaupt Stellung n a hmen, in welchem Umfang und bezüglich welcher Tätigkeit der Bes chwerdeführer arbeitsunfähig war beziehungsweise ist (vgl. vorstehend E. 1. 6 ) – stehen im Einklang mit der gutachterlichen Einschätzung. So wies Dr. F.___ lediglich auf die Schulterschmerzen</w:t>
      </w:r>
    </w:p>
    <w:p>
      <w:r>
        <w:t>und den damit einhergehen den Kraftverlust sowie die verminderte Leistungsfähigkeit hin (vgl. vorstehend E. 4.4). Die Rotatorenmanschette , von welcher die genannten Schulterbeschwer den stammten, wurde am 20. November 2018 arthroskopisch saniert mit erfolg reicher Ausheilung (vgl. vorstehend E. 4.5).</w:t>
      </w:r>
    </w:p>
    <w:p>
      <w:r>
        <w:t>Nicht zu überzeugen vermögen indes die Berichte von Dr. N.___</w:t>
      </w:r>
    </w:p>
    <w:p>
      <w:r>
        <w:t>(vgl. vorste hend E. 4.10 und E. 4.12) und Hausarzt Dr. P.___ (vgl. vorstehend E. 4.13) welche jeweils eine längere , vollständige Arbeitsunfähigkeit attestierten beziehungsweise gar von einer vollständigen Erwerbs unfähigkeit ausgingen. Diesbezüglich hielt RAD-Arzt Dr. L.___ nachvollziehbar fest, dass aus versicherungsmedizinischer Sicht für eine angepasste Tätigkeit des allgemeinen Arbeitsmarktes eine über Monate andauernde, vollständige Arbeitsunfähigkeit nicht plausibel sei (vgl. vor stehend E. 4.14). Auch ist unklar , auf welche Tätigkeit die Ärzte ihre Arbeitsun fähigkeit bezogen. Dementsprechend sowie gestützt auf die Erfahrungstatsache, wonach behandelnde Ärzte (seien dies Hausärzte oder spezialärztlich behan delnde Medizinalpersonen ) im Hinblick auf ihre auftragsrechtliche Vertrauens stellung im Zweifelsfall mitunter eher zugunsten ihrer Patienten aussagen (Urteile des Bundesgerichts 8C_420/2018 vom 13. März 2019 E. 6.5; 8C_609/2017 vom 27. März 2018 E. 4.3.3; je mit Hinweisen), vermögen die diesbezügliche n Beur teilung en durch den behandelnden Arzt und den Hausarzt nicht zu überzeugen. 5.4</w:t>
      </w:r>
    </w:p>
    <w:p>
      <w:r>
        <w:t>Auch der Einwand des Beschwerdeführers, wonach die Tätigkeit als technischer Kaufmann Arbeiten am Computer erfordere, seine Motorik der linken Hand</w:t>
      </w:r>
    </w:p>
    <w:p>
      <w:r>
        <w:t>jedoch beeinträchtigt sei (vgl. vorstehend E. 2.2), vermag nicht zu überzeugen. Die Handproblematik bestand schon seit 1992 und trotzdem war es ihm möglich, die Ausbildung zum technischen Kaufmann zu absolvieren sowie auch hernach in diversen Berufen tätig zu sein. Ausserdem geht aus medizinischer Sicht ledig lich hervor, dass eine Überbelastung des linken Armes und des linken Handge lenks zu vermeiden sei (vgl. vorstehend E. 3.2) beziehungsweise dass</w:t>
      </w:r>
    </w:p>
    <w:p>
      <w:r>
        <w:t>Arbeiten mit vermehrten feinmotorische n Anforderungen an die linke adominante</w:t>
      </w:r>
    </w:p>
    <w:p>
      <w:r>
        <w:t>Hand vom Leistungsbild ausgeschlossen seien ( Urk. 7/176/8; vgl. vorstehend E. 4.8.4) . Dies schliesst die gelegentliche Arbeit am Computer nicht aus, besonders nicht mit Zu hilfenahme heutiger Hilfsmittel wie zum Beispiel einer Spracherkennungssoft ware.</w:t>
      </w:r>
    </w:p>
    <w:p>
      <w:r>
        <w:t>5.5</w:t>
      </w:r>
    </w:p>
    <w:p>
      <w:r>
        <w:t>Zum Einwand der fehlenden Durchführung einer EFL ist festzuhalten, dass bei zuverlässiger ärztlicher Beurteilung der Arbeitsfähigkeit in der Regel keine Not wendigkeit besteht, die Rechtsfrage der Erwerbsunfähigkeit durch eine EFL zu überprüfen (Urteil des Bun desgerichts 8C_711/2016 vom 15. Dezember</w:t>
      </w:r>
    </w:p>
    <w:p>
      <w:r>
        <w:t>2016 E.</w:t>
      </w:r>
    </w:p>
    <w:p>
      <w:r>
        <w:t>3.5). Ein EFL-Testverfahren ist allenfalls in Betracht zu ziehen, wenn sich die beteiligten Fachärzte ausser Stande sehen, eine zuverlässige Einschätzung des leistungsmässig Machbaren vorzunehmen, und deshalb eine konkrete leistungs orientierte berufliche Abklärung als zweckmässigste Massnahme ausdrücklich empfehlen. Es ist indessen nicht bereits dann erforderlich, wenn lediglich ärztli che Einschätzungen der gesundheitlich bedingten Einschränkung voneinander abweichen. Eine medizinisch-theoretische Beurteilung der Arbeitsfähigkeit genügt als Grundlage für die Bemessung der Invalidität; liegt eine solche vor, darf auf eine Begutachtung durch eine berufliche Abk lärungsstelle (BEFAS; vgl. Art. 59 Abs. 3 IVG) verzichtet werden (Urteil des Bundesgerichts 9C_ 768/2011 vom 8. Februar 2012 E. 2.4).</w:t>
      </w:r>
    </w:p>
    <w:p>
      <w:r>
        <w:t>Im vorliegenden Verfa hren haben die Gutachter der Y.___ konkret mit ihrem Belastungsprofil den objektiv nachweisbaren Beeinträchtigungen des Beschwer deführers genügend Beachtung geschenkt (vgl. vorstehend E. 4.8 ). Damit zeigt sich, dass aus medizinischer Sicht eine zuverlässige Einschätzung der Leistungs fähigkeit vorliegt. Auch be fand RAD-Arzt Dr. L.___ das Belastungsprofil als um fassend (vgl. vorstehend E. 4.9 und E. 4.14). Von daher kann von der beantragten – und vom Beschwerdeführer auch nicht näher begründeten - Durchführung einer EFL-Testung (vgl. Urk. 1 S. 6 oben) sowie auch von einer handchirurgischen Begutachtung abgesehen werden. 5.6</w:t>
      </w:r>
    </w:p>
    <w:p>
      <w:r>
        <w:t>Nach dem Gesagten ist von einer Verschlechterung des somatischen Gesundheits zusta ndes seit der Verfügung vom 23. Oktober 2009 (Urk. 7/138) auszugehen, wobei verglichen mit der damaligen Restarbeitsfähigkeit von 95 % (vgl. vorste hend E. 3.5 und Urk. 7/138) in angestammter und angepasster Tätigkeit und unter Einhaltung eines detaillierten Belastungsprofils</w:t>
      </w:r>
    </w:p>
    <w:p>
      <w:r>
        <w:t>nun eine 90%ige Arbeitsfähigkeit resultiert.</w:t>
      </w:r>
    </w:p>
    <w:p>
      <w:r>
        <w:t>Soweit der Beschwerdeführer vorbringt, es seien noch zwei zusätzliche Operatio nen in den nächsten fünf Jahren vorgesehen (vgl. ELAR-Notiz vom 21. September 2020, Urk. 7/202), bleibt mit der RAD-Beurteilung vom 12. Januar 2021 (vgl. vorstehend E. 4.14) der Hinweis, dass es ihm unbenommen ist , sich diesbezüglich erneut bei der Beschwerdegegnerin zu melden. 6.</w:t>
      </w:r>
    </w:p>
    <w:p>
      <w:r>
        <w:rPr>
          <w:b/>
        </w:rPr>
        <w:t>E. 10</w:t>
      </w:r>
    </w:p>
    <w:p>
      <w:r>
        <w:t>% AUF</w:t>
      </w:r>
    </w:p>
    <w:p>
      <w:r>
        <w:t>Damit lag zu keinem Zeitpunkt eine durchschnittliche Arbeitsunfähigkeit von mindestens 40 % während eines Jahres vor, weder zu Beginn des Eintritts der Arbeitsunfähigkeit im Januar 2017 noch November 2018, in welchem Zeitpunkt die Beschwerdegegnerin das Wartejahr eröffnete . Angesichts dessen, dass der Beschwerdeführer die gewährten Umschulungsmassnahmen nicht beendete und die Beschwerdegegnerin danach von einer beruflich angemessenen Eingliederung ausging , kann entgegen der Auffassung des Beschwerdeführers zur Erfüllung des Wartejahrs auch nicht auf die Arbeitsunfähigkeit als Elektromonteur abgestellt werden (vgl. nachfolgend E.</w:t>
      </w:r>
    </w:p>
    <w:p>
      <w:r>
        <w:t>6. 4 -6. 6 ). Die Beschwerde ist daher bereits aus diesem Grunde abzuweisen ( Art. 28 Abs. 1 lit . b IVG) .</w:t>
      </w:r>
    </w:p>
    <w:p>
      <w:r>
        <w:t>Zum gleichen Ergebnis führt die Prüfung des Invaliditätsgrad s</w:t>
      </w:r>
    </w:p>
    <w:p>
      <w:r>
        <w:t>( Art. 28 Abs. 1 lit .</w:t>
      </w:r>
    </w:p>
    <w:p>
      <w:r>
        <w:t>a IVG). 6. 4 6. 4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6. 4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6. 4 .3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w:t>
      </w:r>
    </w:p>
    <w:p>
      <w:r>
        <w:t>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6. 4 .4</w:t>
      </w:r>
    </w:p>
    <w:p>
      <w:r>
        <w:t>Sind indessen Validen- und Invalideneinkommen ausgehend vom gleichen Tabellenlohn zu berechnen, erübrigt sich deren genaue Ermittlung. Diesfalls entspricht der Invaliditätsgrad dem Grad der Arbeitsunfähigkeit unter Be rücksichti gung eines allfälligen Abzugs vom Tabellenlohn. Dies stellt keinen «Prozent ver gleich» dar, sondern eine rein rechnerische Vereinfachung (Urteil des Bun desge richts 8C_148/2017 vom 19. Juni 2017 E. 4 unter Hinweis auf Urteil 9C _675/2016 vom 1 8. April 2017 E. 3.2.1). 6. 5</w:t>
      </w:r>
    </w:p>
    <w:p>
      <w:r>
        <w:t>Laut Feststellungen der Berufsberatung brach d er Beschwerdeführer die Lehre zum Elektromonteur wegen einer geplanten Fussballkarriere ab ( Urk. 7/125 S. 1 ). Eigenen Ausführungen zufolge unterbrach er die Lehre per 3 1. August</w:t>
      </w:r>
    </w:p>
    <w:p>
      <w:r>
        <w:t>1991 wegen Konflikten betreffend Fussball und arbeitete danach temporär , wobei der Unfall am 7. März 1992 ihn an der Beendung seiner Lehre verhindert habe ( Urk. 7/12 ).</w:t>
      </w:r>
    </w:p>
    <w:p>
      <w:r>
        <w:t>N ach dem Unfallereignis nahm er mit Beginn am 14. August</w:t>
      </w:r>
    </w:p>
    <w:p>
      <w:r>
        <w:t>1995 eine Umschulung im Hinblick auf die Tätigkeit als kaufmännischer Angestellter im Aussendie nst an der Handelsschule Q.___ in R. ___</w:t>
      </w:r>
    </w:p>
    <w:p>
      <w:r>
        <w:t>auf</w:t>
      </w:r>
    </w:p>
    <w:p>
      <w:r>
        <w:t>und wurde hierfür bis zum Juli 1997 von der Invalidenversicherung im Rahmen von Eingliederungs massnahmen (Umschulung, Taggeld) unterstützt (Urk. 7/26/7; Urk. 7 /26/12-13). Diese Umschulung brach er tr otz genügender Leistungen im 2. Semester ab, woraufhin die IV-Stelle des Kanton s Solothurn die Umschulung zum t echni schen Kaufmann an der S.___ als sinnvoller erachtete und ihm die Umschulung vom 28. August 1997 bis zum 15. Jul i</w:t>
      </w:r>
    </w:p>
    <w:p>
      <w:r>
        <w:t>1998 finanzierte ( Internet Verkauf, Leasing, Werbeagentur, Finanzberatung; vgl. Urk. 7/32; Urk. 7 /35). Die Abschluss prüfung bestand der Beschwerdeführer jedoch nicht und lehnte auch das Nachholen der Abschlussprüfung ab. Stattdessen suchte er sich Arbeit im Aussendienst (vgl. Abschlussbericht vom 27. März 2000; Urk. 7 /52/2-3), weshalb die IV Stelle des Kantons Solothurn die beruflichen Eingliederungsm assnahmen mit Verfügung vom 12. Juni 2000 (Urk. 7 /52/1) einstellte , unter Hinweis darauf, dass er als beruflich angemessen eingegliedert gelte und eine Tätigkeit als Verkaufsleiter auf Provisionsbasis angetreten habe . H ernach übte der Beschwer de führer gemäss eigenen Angaben bis 2006 verschiedene Tätigkeiten aus: Selb ständig erwerbstätig im Bereich Werbung, drei Jahre im Verkauf von Autos (Autoleasing) und als Finanzberater im Aussendienst sowie zuletzt als selbständig Erwerbstätiger im Aussendienst (Urk. 7/122/4). Gemäss Auszug aus dem indivi duellen Konto ( IK-Auszug ) hat er indes nie ein Existenz sicherndes Einkommen erwirtschaftet (vgl. Urk. 7/125/1 ; Urk. 7/165 ).</w:t>
      </w:r>
    </w:p>
    <w:p>
      <w:r>
        <w:t>Seit dem September 2005 sei er arbeitssuchend und werde vom Sozialamt unterstützt (S. 7/176/ 55 oben ). 6. 6</w:t>
      </w:r>
    </w:p>
    <w:p>
      <w:r>
        <w:t>Vor diesem Hintergrund ist das Vorbringen des Beschwerdeführers</w:t>
      </w:r>
    </w:p>
    <w:p>
      <w:r>
        <w:t>wenig wahr scheinlich , wonach bereits vor dem Unfall festgestanden habe, dass er seine unterbrochene Lehre als Elektromonteur ab August 1993 hätte fortsetzen können und deshalb von einem hypothetischen Valideneinkommen als Elektromonteur auszugehen sei (Urk. 1 S. 6 f.). Diesbezüglich ist ihm entgegenzuhalten, dass eine berufliche Weiterentwicklung durch konkrete Anhaltspunkte belegt sein muss, damit sie berücksichtigt werden kann (Urteil des Bundesgerichts 8C_550/2009 vom 12. November</w:t>
      </w:r>
    </w:p>
    <w:p>
      <w:r>
        <w:t>2009 E. 4.2 ). Es ist nicht mit dem Beweisgrad der überwie genden Wahrscheinlichkeit ausgewiesen, dass der Beschwerdeführer seine abge brochene Lehre ab Aug ust 1993 bei der Firma T.___ fortgesetzt hätte, zumal er diese Aussage erst anlässlich der Berufsberatung bei der IV-S telle des Kantons Aargau am 20. April 1995, mithin drei Jahre nach dem Unfall, gemacht hat ( Urk. 7/12, Urk. 7/16/1 , Urk. 7/22/19 ) , ohne jedoch einen schriftlichen Lehrvertrag oder eine Bestätigung des Lehrbetriebes einzureichen oder nach dem Unfall dessen Auflösung beizubringen. Auch geht aus dem Berufsberatun gsbericht der IV-Stelle vom 20. April 1995 hervor, dass er diese Berufswahl vor allem auf Empfehlung seiner Eltern begonnen hat (Urk. 7/16 /2) , es mithin nicht sein eigenes Bedürfnis war, den Beruf des Elektromonteurs zu erlernen. All dies lässt darauf schliessen, dass der Beschwerdeführer mit überwie gender Wahrscheinlichkeit die Lehre als Elektromonteur nicht fortgesetzt und erfolgreich abgeschlossen hätte, womit diese Erwerbstätigkeit beziehungsweise dieses Einkommen für die Ermittlung des Validenlohns nicht herangezogen wer den kann.</w:t>
      </w:r>
    </w:p>
    <w:p>
      <w:r>
        <w:t>Im Übrigen erachtete die Beschwerdegegnerin den Beschwerdeführer nach Ab bruch der gewährten Umschulungen als beruflich angemessen eingegliedert, weshalb auch aus diesem Grunde das Einkommen als Elektromonteur nicht her angezogen werden kann. 6. 7</w:t>
      </w:r>
    </w:p>
    <w:p>
      <w:r>
        <w:t>Es erscheint daher aufgrund der konkreten Umstände (Umschulung im Rahmen der von der Invalidenversicherung erbra chten Eingliederungsmassnahmen )</w:t>
      </w:r>
    </w:p>
    <w:p>
      <w:r>
        <w:t>ange bracht, in Bezug auf das Validene inkommen auf das Einkommen als t echnischer Kaufmann (mit Ausbildung, ab er ohne Abschluss) abzustellen .</w:t>
      </w:r>
    </w:p>
    <w:p>
      <w:r>
        <w:t>Da dem</w:t>
      </w:r>
    </w:p>
    <w:p>
      <w:r>
        <w:t>Beschwerdeführer u nter and erem die se angestammte Tätigkeit - wie auch jede andere, dem Belastungsprofil entsprechende angepasste Tätigkeit - weiterhin zu 90 % zumutbar ist, resultiert aus der Gegenüberstellung der Vergleichsein kommen eines technischen Kaufmanns im Pensum von 100 % ( Validenein kommen ) und von 90 % (Invalideneinkommen) ohne weiteres ein der Arbeitsunfähig keit entspre chender rentenausschliessender Invaliditätsgrad von 10 %. Ein Lei densabzug erweist sich vor dem Hintergrund, dass die Gutachter auch die funk tionellen Einschränkungen mit einer Leistungsminderung von 10 % als adäquat wiedergegeben erachteten (vorstehend E. 4.8.4), nicht gerechtfertigt, zumal die sich aus gesundheitlicher Sicht ergebenden Einschränkungen damit bereits berücksichtigt sind. Andere Gründe für einen Abzug sind nicht ersichtlich. Beim Prozentvergleich fällt ein leidensbedingter Abzug im Übrigen ausser Betracht (vgl. Urteil des Bundesgerichts 9C _109/2013 vom 9. April 2013, E. 4.2 mit Hin weisen).</w:t>
      </w:r>
    </w:p>
    <w:p>
      <w:r>
        <w:t>Selbst wenn aber den körperlichen Einschränkungen des Beschwer deführers mit dem – hier nicht gerechtfertigten – maximal möglichen leidensbe dingten Abzug von 25 % vom Invalideneinkommen Rechnung getragen werden würde, bliebe es bei einem rentenausschliessenden Invaliditätsgrad (IV Grad von 32.5 %), weshalb sich weitere Abklärungen hierzu erübrigen. 7 .</w:t>
      </w:r>
    </w:p>
    <w:p>
      <w:r>
        <w:t>Nach dem Gesagten hat die Beschwerdegegnerin den Anspruch des Beschwerde führers auf Leistungen der Invalidenversicherung mit der angefochtenen Verfü gung vom 23. April 2021 (Urk. 2) zu Recht verneint.</w:t>
      </w:r>
    </w:p>
    <w:p>
      <w:r>
        <w:t>Dies führt zur Abweisung der Beschwerde. 8 .</w:t>
      </w:r>
    </w:p>
    <w:p>
      <w:r>
        <w:t>8 .1</w:t>
      </w:r>
    </w:p>
    <w:p>
      <w:r>
        <w:t>Da es im vorliegenden Verfahren um die Bewilligung oder Verweigerung von IV Leistungen geht, ist das Verfahren kostenpflichtig. Die Gerichtskosten sind nach dem Verfahrensaufwand und unabhängig v om Streitwert festzulegen (Art. 69 Abs. 1 bis IVG) und auf Fr. 800.-- anzusetzen. Entsprechend dem Ausgang des Ver fahrens sind sie dem Beschwerdeführer aufzuerlegen. 8 .2</w:t>
      </w:r>
    </w:p>
    <w:p>
      <w:r>
        <w:t>Dieser beantragte die Gewährung der unentgeltlichen Prozessführung und unent geltlichen Rechtsvertretung (Urk. 1 S. 2). Gemäss § 16 Abs. 1 des Gesetzes über das Sozialversicherungsgericht ( GSVGer ) wird einer Partei in kostenpflichtigen Verfahren auf Gesuch die Bezahlung von Verfahrenskosten und Kostenvor schüssen erlassen, sofern ihr die nötigen Mittel fehlen und ihr Begehren nicht aussichtslos erscheint. Da der Beschwerdeführer auf die finanzielle Unterstützung durch die Sozialhilfe angewiesen ist (vgl. Urk . 3 ) und das von ihm gestellte Rechtsbegehren nicht als aussichtslos einzustufen ist, sind die Voraussetzungen für die Gewährung der unentgeltlichen Prozessführung erfüllt. Folglich sind die Gerichtskosten von Fr. 800.-- einstweilen auf die Gerichtskasse zu nehmen. 8 .3</w:t>
      </w:r>
    </w:p>
    <w:p>
      <w:r>
        <w:t>Ebenso sind die Voraussetzungen für die une ntgeltliche Rechtsvertretung (§ 16</w:t>
      </w:r>
    </w:p>
    <w:p>
      <w:r>
        <w:t>Abs. 2 GSVGer ) e rfüllt . Nachdem Rechtsanwalt Dominique Chopard</w:t>
      </w:r>
    </w:p>
    <w:p>
      <w:r>
        <w:t>trotz entspre chendem Hinweis (vgl. Urk. 9 ) keine Hono rarnote eingereicht hat, ist sein Auf wand nach Ermessen festzulegen. Unter Berücksichtigung der Bedeutung der Streitsache, der Schwierigkeit des Prozesses und des ge richtsüblichen Ansatzes von Fr. 220.-- zuzüglich Mehrwertsteuer ist der unentgeltliche Rechtsvertreter mit Fr.</w:t>
      </w:r>
    </w:p>
    <w:p>
      <w:r>
        <w:t>2‘ 2 00.-- (inkl. Mehrwertsteuer und Barauslagen) aus der Gerichtskasse zu entschädigen .</w:t>
      </w:r>
    </w:p>
    <w:p>
      <w:r>
        <w:t>8 .4</w:t>
      </w:r>
    </w:p>
    <w:p>
      <w:r>
        <w:t>Der Beschwerdeführer ist auf § 16 Abs. 4 GSVGer hinzuweisen, wonach er zur Nachzahlung der Auslagen für die unentgeltliche Rechtspflege verpflichtet ist, sobald er dazu in der Lage ist. Das Gericht beschliesst :</w:t>
      </w:r>
    </w:p>
    <w:p>
      <w:r>
        <w:t>In Bewilligung des Gesuchs vom 2 6. Mai 2021 wird dem Beschwerdeführer die unent geltliche Prozessführung gewährt und Rechtsanwalt Dominique Chopard , Zürich, als unentgeltlicher Rechtsvertreter für das vorliegende Verfahren bestellt, und erkennt: 1.</w:t>
      </w:r>
    </w:p>
    <w:p>
      <w:r>
        <w:t>Die Beschwerde wird abgewiesen , soweit auf sie eingetreten wird .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Dominique Chopard, Zürich, wird mit Fr. 2’200 .-- (inkl. Barauslagen und MWSt ) aus der Gerichts kasse entschädigt. Der Beschwerdeführer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