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IV.2021.00340 vom 5. Mai 2022</w:t>
      </w:r>
    </w:p>
    <w:p>
      <w:r>
        <w:t>ZH Sozialversicherungsgericht, 2022-05-05, DE</w:t>
      </w:r>
    </w:p>
    <w:p>
      <w:r>
        <w:rPr>
          <w:b/>
        </w:rPr>
        <w:t xml:space="preserve">Quelle: </w:t>
      </w:r>
      <w:r>
        <w:t>https://mcp.opencaselaw.ch/entscheid/zh_sozialversicherungsgericht_IV.2021.00340</w:t>
      </w:r>
    </w:p>
    <w:p>
      <w:r>
        <w:t>FR: ZH_SOZIALVERSICHERUNGSGERICHT IV.2021.00340 du 5 mai 2022</w:t>
      </w:r>
    </w:p>
    <w:p>
      <w:r>
        <w:t>IT: ZH_SOZIALVERSICHERUNGSGERICHT IV.2021.00340 del 5 maggio 2022</w:t>
      </w:r>
    </w:p>
    <w:p>
      <w:pPr>
        <w:pStyle w:val="Heading2"/>
      </w:pPr>
      <w:r>
        <w:t>Erwägungen</w:t>
      </w:r>
    </w:p>
    <w:p>
      <w:r>
        <w:rPr>
          <w:b/>
        </w:rPr>
        <w:t>E. 1.1</w:t>
      </w:r>
    </w:p>
    <w:p>
      <w:r>
        <w:t>Nach Art. 36 Abs.</w:t>
      </w:r>
    </w:p>
    <w:p>
      <w:r>
        <w:rPr>
          <w:b/>
        </w:rPr>
        <w:t>E. 1.2</w:t>
      </w:r>
    </w:p>
    <w:p>
      <w:r>
        <w:t>Für die Rentenberechnung werden Beitragsjahre, Erwerbseinkommen sowie Erziehungs- oder Betreuungsgutschriften der rentenberechtigten Person zwischen dem 1. Januar nach Vollendung des 2 0. Altersjahres und dem 3 1. Dezember vor Eintritt des Versicherungsfalles (Rentenalter oder Tod) berücksichtigt ( Art. 29 bis</w:t>
      </w:r>
    </w:p>
    <w:p>
      <w:r>
        <w:t>Abs. 1 AHVG). Der Bundesrat regelt die Anrechnung der Beitragsmonate im Jahr der Entstehung des Rentenanspruches, der Beitragszeiten vor dem 1. Januar nach Vollendung des 2 0. Altersjahres sowie der Zusatz jahre ( Art. 29 bis</w:t>
      </w:r>
    </w:p>
    <w:p>
      <w:r>
        <w:t>Abs.</w:t>
      </w:r>
    </w:p>
    <w:p>
      <w:r>
        <w:rPr>
          <w:b/>
        </w:rPr>
        <w:t>E. 1.3</w:t>
      </w:r>
    </w:p>
    <w:p>
      <w:r>
        <w:t>Die Rente wird nach Massgabe des durchschnittlichen Jahreseinkommens berech net, welches sich aus den Erwerbseinkommen sowie den Erziehungs- und Betreu ungsgutschriften der rentenberechtigten Person zwischen dem 1. Januar nach Vollendung des 2 0. Altersjahres und dem 3 1. Dezember vor Eintritt des Versiche rungsfalles zusammensetzt ( Art. 29 bis</w:t>
      </w:r>
    </w:p>
    <w:p>
      <w:r>
        <w:t>Abs. 1 und Art. 29 quater AHVG).</w:t>
      </w:r>
    </w:p>
    <w:p>
      <w:r>
        <w:t>Bei erwerbstätigen Personen werden nur die Einkommen berücksichtigt, auf denen Beiträge bezahlt wurden ( Art. 29 quinquies</w:t>
      </w:r>
    </w:p>
    <w:p>
      <w:r>
        <w:t>Abs. 1 AHVG).</w:t>
      </w:r>
    </w:p>
    <w:p>
      <w:r>
        <w:t>Zur Ermittlung des durchschnittlichen Jahreseinkommens wird die Summe der Erwerbseinkommen entsprechend dem Rentenindex gemäss Art. 33 ter AHVG aufgewertet. Der Bundesrat lässt die Aufwertungsfaktoren jährlich feststellen ( Art. 30 Abs. 1 AHVG). Die Summe der aufgewerteten Erwerbseinkommen sowie die Erziehungs- oder Betreuungsgutschriften werden durch die Anzahl der Beitragsjahre geteilt ( Art. 30 Abs.</w:t>
      </w:r>
    </w:p>
    <w:p>
      <w:r>
        <w:rPr>
          <w:b/>
        </w:rPr>
        <w:t>E. 1.4</w:t>
      </w:r>
    </w:p>
    <w:p>
      <w:r>
        <w:t>Für jede beitragspflichtige v ersicherte Person werden individuelle Konten geführt, in welche die für die Berechnung der ordentlichen Renten erforderlichen Angaben eingetragen werden ( Art. 30 ter</w:t>
      </w:r>
    </w:p>
    <w:p>
      <w:r>
        <w:t>Abs. 1 AHVG).</w:t>
      </w:r>
    </w:p>
    <w:p>
      <w:r>
        <w:rPr>
          <w:b/>
        </w:rPr>
        <w:t>E. 1.5</w:t>
      </w:r>
    </w:p>
    <w:p>
      <w:r>
        <w:t>Nach der Rentenskala, Monatliche Vollrenten, Skala 44, AHV/IV des Bundes amtes für Sozialversicherungen (BSV; gültig ab dem 1. Januar 2019) besteht bei einem massgebenden durchschnittlichen Jahreseinkommen zwischen Fr. 35’551.-- und Fr. 36’972.-- Anspruch auf eine monatliche Invalidenrente von Fr. 1’678.--.</w:t>
      </w:r>
    </w:p>
    <w:p>
      <w:r>
        <w:t>Mit Verordnung 21 über Anpassungen an die Lohn- und Preisentwicklung bei der AHV/IV/EO vom 1 4. Oktober 2020 (vom Bundesrat erlassen gestützt auf Art. 33 ter</w:t>
      </w:r>
    </w:p>
    <w:p>
      <w:r>
        <w:t>Abs. 1 AHVG) wurden die ordentlichen laufenden Voll- und Teilrenten angepasst, indem das bisher massgebende durchsch nittliche Jahreseinkommen um 0.8 Prozent erhöht wurde. Anwendbar sind die ab dem 1. Januar 2021 gültigen Rententabellen ( Art.</w:t>
      </w:r>
    </w:p>
    <w:p>
      <w:r>
        <w:rPr>
          <w:b/>
        </w:rPr>
        <w:t>E. 2</w:t>
      </w:r>
    </w:p>
    <w:p>
      <w:r>
        <w:t>AHVG).</w:t>
      </w:r>
    </w:p>
    <w:p>
      <w:r>
        <w:rPr>
          <w:b/>
        </w:rPr>
        <w:t>E. 2.1</w:t>
      </w:r>
    </w:p>
    <w:p>
      <w:r>
        <w:t>Die Beschwerdegegnerin ging in der angefochtenen Verfügung davon aus, dass der Beschwerdeführer aufgrund seiner gesundheitlichen Situation seit April 2019 massgeblich in seiner Arbeitsfähigkeit eingeschränkt war und das Wartejahr in diesem Zeitpunkt begonnen habe. Da eine Rente frühestens sechs Monate nach der Anmeldung ausgerichtet werden könne, habe sie den Anspruch auf eine Rent e per Oktober 2020 geprüft. D em Beschwerdeführer sei keine berufliche Tätigkeit auf dem ersten Arbeitsmarkt mehr zumutbar und er sei nicht mehr in der Lage, ein rentenausschliessendes Erwerbseinkommen zu erzielen.</w:t>
      </w:r>
    </w:p>
    <w:p>
      <w:r>
        <w:t>Die Einschränkung von 100 % entspreche dem Invaliditätsgrad, weshalb er ab Oktober 2020 Anspruch auf eine ganze Rente habe ( Urk. 2 S. 3).</w:t>
      </w:r>
    </w:p>
    <w:p>
      <w:r>
        <w:t>Gestützt auf ein massgebendes durchschnittliche s Jahre seinkommen von Fr. 36’976 .-- im Jahr 2020 beziehungs weise Fr. 37'284.-- im Jahr 2021 und bei vollständigen Beitragsjahren des Versicherten (Vollrente), errechnete sie einen monatlic hen Rentenanspruch von Fr. 1’678.-- ab 1. Oktober 2020 sowie von Fr. 1'692.-- ab 1. Januar 2021 ( Urk. 2 S. 1 ).</w:t>
      </w:r>
    </w:p>
    <w:p>
      <w:r>
        <w:t>Die zuständige Ausgleichskasse ergänzte mit Stellungnahme vom 1 8. August 2021, dass für die Ermittlung der einzelnen Berechnungselemente grundsätzlich der Zeitpunkt des Versicherungsfalles massgebend sei. Bezüglich des Rentenan spruchs trete der Versicherungsfall ein, sobald die versicherte Person während eines Jahres ohne wesentlichen Unterbruch durchschnittlich wenigstens zu 40 % arbeitsunfähig gewesen sei und weiterhin mindestens zu 40 % erwerbsunfähig sei. Fraglich sei, wann der Versicherungsfall eingetreten sei. Der Beschwerdefüh rer sei bis im Jahr 2011 erwerbstätig gewesen, teilweise mit vorübergehender Arbeitsunfähigkeit. Ab 2011 sei er vom Sozialamt unterstützt worden. Im Urteil des Bundesgerichts 8C_992/2014 sei festgehalten worden, dass für die Aufgabe des eigenen Geschäfts nicht in erster Linie gesundheitl iche Gründe verantwortlich gewesen seien . Ebenfalls habe das Gericht bestätigt, dass der Beschwerdeführer in angepasster Tätigkeit zu 80 % arbeitsfähig sei. Somit sei der Versicherungsfall damals nicht eingetreten. Dem aktuellsten Feststellungsblatt sei zu entnehmen, dass der Beschwerdeführer ab 1 8. April 2019 zu 100 % arbeitsunfähig gewesen sei . Für den Eintritt des invalidisierenden Gesundheitsschadens sei daher auf April 2019 abzustellen. Das Wartejahr sei am 1 8. April 2020 abgelaufen. Daher seien die Einkommen, wozu auch die Buchungen des Sozialamtes gehörten , bis Ende 2019 zu Recht berücksichtigt worden ( Urk.</w:t>
      </w:r>
    </w:p>
    <w:p>
      <w:r>
        <w:rPr>
          <w:b/>
        </w:rPr>
        <w:t>E. 2.2</w:t>
      </w:r>
    </w:p>
    <w:p>
      <w:r>
        <w:t>Der Beschwerdeführer brachte dagegen vor, er habe lange auf die Invalidenrente warten müssen. Im Jahr 2004 habe er sich erstmals angemeldet und erst im Jahr 2015 sei vom Bundesgericht ein negativer Entscheid ergangen. Die Renten berechnung empfinde er als suboptimal. Die Jahre ,</w:t>
      </w:r>
    </w:p>
    <w:p>
      <w:r>
        <w:t>in denen er Sozialhilfe bezogen habe, seien keine Einkommensjahre und auch nicht anzurechnen ( Urk. 1).</w:t>
      </w:r>
    </w:p>
    <w:p>
      <w:r>
        <w:t>In der Replik ergänzte der Beschwerdeführer, seit dem verlorenen Prozess im Jahr 2015 - auf den er sich vorliegend nicht berufe - sei eine völlig neue Situation eingetreten. Im Frühjahr 2019 habe er die Diagnose Lungenkrebs erhalten. Seine anderen Leiden würden ihn jedoch nach wie vor begleiten. Er habe als Kaufmann im Familienbetrieb bis zum Schluss (Ende 2010) gekämpft und viele Steuern und Sozialversicherungsbeiträge bezahlt. Da es sich um eine Einzelfirma gehandelt habe, sei er danach direkt beim Sozialamt gelandet. N a ch 25 Jahren schwerer Arbeit könne er es kaum glauben, dass er nur e ine Invalidenrente von</w:t>
      </w:r>
    </w:p>
    <w:p>
      <w:r>
        <w:t>Fr. 1'600.-- monatlich erhalte ( Urk.</w:t>
      </w:r>
    </w:p>
    <w:p>
      <w:r>
        <w:rPr>
          <w:b/>
        </w:rPr>
        <w:t>E. 3</w:t>
      </w:r>
    </w:p>
    <w:p>
      <w:r>
        <w:t>Abs. 2).</w:t>
      </w:r>
    </w:p>
    <w:p>
      <w:r>
        <w:t>Nach der Rentenskala, Monatliche Vollrenten, Skala 44, AHV/IV des B SV (gültig ab dem 1. Januar 2021 ) , besteht bei einem massgebenden durchschnittlichen Jah reseinkommen zwischen Fr. 35’850.-- und Fr. 37’284 .-- Anspruch auf eine monatli che Invalidenrente von Fr. 1’692 .--. 2.</w:t>
      </w:r>
    </w:p>
    <w:p>
      <w:r>
        <w:rPr>
          <w:b/>
        </w:rPr>
        <w:t>E. 3.1</w:t>
      </w:r>
    </w:p>
    <w:p>
      <w:r>
        <w:t>Unbestritten ist, dass der Beschwerdeführer seit April 2019 vollständig erwerb s unf ähig ist und ab dem 1. Oktober 2020 (sechs Monate nach de r Anmeldung vom 2 5. April 2020 , Urk. 7/161, vgl. Art. 29 Abs. 1 IVG) Anspruch auf eine ganze Invalidenrente hat. Streitig und zu prüfen ist die Berechnung der Rente, insbe sondere die Höhe des massgebenden durchschnittlichen Jahreseinkommens.</w:t>
      </w:r>
    </w:p>
    <w:p>
      <w:r>
        <w:rPr>
          <w:b/>
        </w:rPr>
        <w:t>E. 3.2</w:t>
      </w:r>
    </w:p>
    <w:p>
      <w:r>
        <w:t>Der am 4. November 1961 geborene Beschwerdeführer vollendete das 2 0. Alters jahr am 4. November 198 1. Demnach ist für die Rentenberechnu ng die Zeit ab 1. Januar 1982 bis zum 3 1. Dezember vor Eintritt des Versicherungsfa lles mass gebend (E. 1.3 hiervor).</w:t>
      </w:r>
    </w:p>
    <w:p>
      <w:r>
        <w:t>Gemäss Art. 4 Abs. 2 IVG gilt die Invalidität als eingetreten, sobald sie die für die Begründung des Anspruchs auf die jeweilige Leistung erforderliche Art und Schwere erreicht hat (so genannte leistungsspezifische Invalidität). Der Zeitpunkt des Eintritts der rentenspezifischen Invalidität beurteilt sich nach Art. 28 Abs. 1 IVG. Danach haben jene Versicherte Anspruch auf eine Rente, die ihre Erwerbs fähigkeit nicht durch zumutbare Eingliederungsmassnahmen wieder herstellen , erhalten oder verbessern können ( lit . a), während eines Jahres ohne wesentlichen Unterbruch durchschnittlich mindestens zu 40 % arbeitsunfähig gewesen sind ( lit . b) und nach Ablauf dieses Jahres zu mindestens 40 % invalid sind ( lit . c).</w:t>
      </w:r>
    </w:p>
    <w:p>
      <w:r>
        <w:t>Der Beschwerdeführer hatte sich bereits am 3 0. November 2004 erstmals bei der Invalidenversicherung angemeldet, ein Rentenanspruch wurde damals letzt instanzlich</w:t>
      </w:r>
    </w:p>
    <w:p>
      <w:r>
        <w:t>mit Urteil des Bundesgerichts 8C_892/2014 vom 2 3. April 2015 verneint ( Urk. 7/143).</w:t>
      </w:r>
    </w:p>
    <w:p>
      <w:r>
        <w:t>Die Voraussetzungen der rentenspezifischen Invalidität gemäss Art. 28 Abs. 1 IVG war en demnach anlässlich dieses Verfahren s noch nicht erfüllt und der Versicherungsfall nicht eingetreten. Vielmehr begann die Wartezeit im Sinne von Art. 28 Abs. 1 lit . a IVG mit Eintritt der aktuellen Arbeitsunfähigkeit von 100 %</w:t>
      </w:r>
    </w:p>
    <w:p>
      <w:r>
        <w:t>im April 2019 zu laufen und trat der Versiche rungsfall demgemäss nach deren Ablauf im April 2020 ein. G emäss Art. 29 bis</w:t>
      </w:r>
    </w:p>
    <w:p>
      <w:r>
        <w:t>Abs. 1 A HVG ist daher für die Rentenberechnung des 1961 geborenen Beschwer deführers di e Zeitperiode vom 1. Januar 1982 bis 3 1. Dezember 2019 massgebend .</w:t>
      </w:r>
    </w:p>
    <w:p>
      <w:r>
        <w:rPr>
          <w:b/>
        </w:rPr>
        <w:t>E. 3.3</w:t>
      </w:r>
    </w:p>
    <w:p>
      <w:r>
        <w:t>Gestützt auf den Auszug aus dem Individuellen Konto ( Urk. 7/192) hat die Beschwerdegegnerin ein Einkommen a us den Jahren 1982 bis 2019 von insge samt Fr. 1‘336’624 .-- ermittelt und dieses – bei einem Aufwertungsfaktor von</w:t>
      </w:r>
    </w:p>
    <w:p>
      <w:r>
        <w:rPr>
          <w:b/>
        </w:rPr>
        <w:t>E. 3.4</w:t>
      </w:r>
    </w:p>
    <w:p>
      <w:r>
        <w:t>Der Beschwerdeführer macht geltend, dass die Jahre, in denen er Sozialhilfe bezogen habe, für die Berechnung des durchschnittlichen Jahreseinkommens nicht zu berücksichtigen seien ( Urk. 1). Würde n</w:t>
      </w:r>
    </w:p>
    <w:p>
      <w:r>
        <w:t>die vom Beschwerdeführer in den Jahr e n 2011 bis 2019 entrichteten Nichterwerbstätigenbeiträge ( Urk. 7/192 ) indessen nicht eingerechnet , ergäbe dies ein tieferes durchschnittliches Jahres einkommen und somit -</w:t>
      </w:r>
    </w:p>
    <w:p>
      <w:r>
        <w:t>wegen der fehlenden Beitragsjahre - auch einen tieferen Rentenbetrag beziehungsweise lediglich Anspruch auf eine Teilrente statt auf eine Vollrente. D er Beschwerdeführer</w:t>
      </w:r>
    </w:p>
    <w:p>
      <w:r>
        <w:t>hat auch in diesen Jahr en mehr als d en Mindestbeitrag entrichtet, weshalb die genannten Jahre zu seinen Gunsten als Beitragsjahre zu berücksichtigen sind . 4.</w:t>
      </w:r>
    </w:p>
    <w:p>
      <w:r>
        <w:t>Die angefochtene Verfügung erweist sich demnach als rechtens, was zur Abweisung der Beschwerde führt. 5 .</w:t>
      </w:r>
    </w:p>
    <w:p>
      <w:r>
        <w:t>Da es um die Bewilligung oder Verweigerung von Versicherungsleistungen geht, ist das Verfahren kostenpflichtig. Die Gerichtskosten sind nach dem Verfahrens aufwand und unabhängig vom Streitwert festzulegen ( Art. 69 Abs. 1 bis IVG) und auf Fr. 3 00.-- anzusetzen. Entsprechend dem Aus gang des Verfahrens sind sie dem u nterliegenden Beschwerdeführer aufzuerlegen. Das Gericht erkennt: 1.</w:t>
      </w:r>
    </w:p>
    <w:p>
      <w:r>
        <w:t>Die Beschwerde wird abgewiesen. 2.</w:t>
      </w:r>
    </w:p>
    <w:p>
      <w:r>
        <w:t>Die Gerichtskosten von Fr. 3 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6</w:t>
      </w:r>
    </w:p>
    <w:p>
      <w:r>
        <w:t>S. 2).</w:t>
      </w:r>
    </w:p>
    <w:p>
      <w:r>
        <w:rPr>
          <w:b/>
        </w:rPr>
        <w:t>E. 10</w:t>
      </w:r>
    </w:p>
    <w:p>
      <w:r>
        <w:t>S. 1 f.). 3.</w:t>
      </w:r>
    </w:p>
    <w:p>
      <w:r>
        <w:rPr>
          <w:b/>
        </w:rPr>
        <w:t>E. 12</w:t>
      </w:r>
    </w:p>
    <w:p>
      <w:r>
        <w:t>– entsprechend Art. 30 Abs. 2 AHVG durch die Anzahl Beitragsjahre geteilt, womit ein durchschnittliches J ahreseinkommen von Fr. 35'596.-- resultierte ( Urk. 2). Da im Jahr 2020 und bei der anwendbaren maximalen Rentenskala 44 bei einem durchschnittlichen Jahreseinkommen zwischen Fr. 35’551.-- und Fr. 36’972.-- Anspruch auf eine monatliche Invalidenrente von Fr. 1’678.-- besteht, ist die Beschwerdegegnerin zu Recht für diesen Zeitraum von einem massgeblichen durchschnittlichen Einkommen von Fr. 36'972.-- ausgegangen und - unter Vornahme der Erhöhung um 0.8 %</w:t>
      </w:r>
    </w:p>
    <w:p>
      <w:r>
        <w:t>(vgl. E. 1.5) - von einem massge blichen durchschnittlichen Einkommen von</w:t>
      </w:r>
    </w:p>
    <w:p>
      <w:r>
        <w:t>Fr. 37'284.--</w:t>
      </w:r>
    </w:p>
    <w:p>
      <w:r>
        <w:t>für das Jahr 2021 , womit der Beschwerdeführer ab Januar 2021 Anspruch auf eine Rente von monatlich Fr. 1’692.-- hat . D as Vorgehen der Beschwerdegegnerin entspricht somit d en gesetzlichen Vorgaben. D er Beschwerdeführer</w:t>
      </w:r>
    </w:p>
    <w:p>
      <w:r>
        <w:t>brachte des Weiteren zu Recht nicht vor , die Eintragungen im individuellen Konto enthielten offenkun dige Unrichtigkeiten, die auch nach Eintritt des Versicherungsfalls zu berichtigen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