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IV.2021.00319 vom 1. März 2022</w:t>
      </w:r>
    </w:p>
    <w:p>
      <w:r>
        <w:t>ZH Sozialversicherungsgericht, 2022-03-01, DE</w:t>
      </w:r>
    </w:p>
    <w:p>
      <w:r>
        <w:rPr>
          <w:b/>
        </w:rPr>
        <w:t xml:space="preserve">Quelle: </w:t>
      </w:r>
      <w:r>
        <w:t>https://mcp.opencaselaw.ch/entscheid/zh_sozialversicherungsgericht_IV.2021.00319</w:t>
      </w:r>
    </w:p>
    <w:p>
      <w:r>
        <w:t>FR: ZH_SOZIALVERSICHERUNGSGERICHT IV.2021.00319 du 1 mars 2022</w:t>
      </w:r>
    </w:p>
    <w:p>
      <w:r>
        <w:t>IT: ZH_SOZIALVERSICHERUNGSGERICHT IV.2021.00319 del 1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 weis).</w:t>
      </w:r>
    </w:p>
    <w:p>
      <w:r>
        <w:rPr>
          <w:b/>
        </w:rPr>
        <w:t>E. 1.5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 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w:t>
      </w:r>
    </w:p>
    <w:p>
      <w:r>
        <w:t>V 9 E. 2.3, 134</w:t>
      </w:r>
    </w:p>
    <w:p>
      <w:r>
        <w:t>V</w:t>
      </w:r>
    </w:p>
    <w:p>
      <w:r>
        <w:t>131</w:t>
      </w:r>
    </w:p>
    <w:p>
      <w:r>
        <w:t>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1.6</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Der grundsätzliche Unterschied des ausserordentlichen Bemessungs verfahrens zur spezifischen Methode ( Art. 28a Abs. 2 IVG) besteht darin, dass die Invalidität nicht unmittelbar nach Massgabe des Betätigungsvergleichs als solchen bemessen wird. Vielmehr ist zunächst anhand des Betätigungsvergleichs die leidensbedingte Behinderung festzustellen; sodann ist aber diese im Hinblick auf ihre erwerbliche Auswirkung besonders zu gewichten. Eine bestimmte Ein schränkung im funktionellen Leistungsvermögen einer erwerbstätigen Person kann zwar, muss aber nicht notwendigerweise eine Erwerbseinbusse gleichen Umfangs zur Folge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Betätigungsvergleichs unterscheidet sich von der allgemeinen Methode des Einkommensvergleichs Unselbständigerwerbender gerade dadurch, dass bei der Einkommensermittlung nicht auf die LSE abgestellt wird, sondern deren Festsetzung unter Berücksichtigung der einzelfallbezogenen Kriterien (Betriebsgrösse, Branche, Erfahrung des Betriebsinhabers usw.) zu erfolgen hat (Urteil des Bundesgerichts I 707/06 vom 9. Juli 2007 E. 3.3.1 mit Hinweis).</w:t>
      </w:r>
    </w:p>
    <w:p>
      <w:r>
        <w:t>Nach der Rechtsprechung kann die Aufnahme einer unselbständigen Erwerbs tätigkeit als zumutbar erscheinen, wenn davon eine bessere erwerbliche Verwertung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Hinweisen auf Urteile I 116/03 vom 10. November 2003 E. 3.1 und I 145/01 vom 12. September 2001 E. 2b). 2.</w:t>
      </w:r>
    </w:p>
    <w:p>
      <w:r>
        <w:rPr>
          <w:b/>
        </w:rPr>
        <w:t>E. 2</w:t>
      </w:r>
    </w:p>
    <w:p>
      <w:r>
        <w:t>3. August 2021 ( Urk. 8/6 ) die Abweisung der Beschwerde.</w:t>
      </w:r>
    </w:p>
    <w:p>
      <w:r>
        <w:t>Mit Gerichtsverfügung vom 3 1. August 2021 ( Urk. 9) wurde der Prozess Nr. IV.2021.00321 in Sachen der Parteien mit dem vorliegenden Prozess Nr. IV.2021.00319 vereinigt und unter dieser Prozessnummer weitergeführt. Gleich zeitig wurden dem Beschwerdeführer die Beschwerdeantworten ( Urk.</w:t>
      </w:r>
    </w:p>
    <w:p>
      <w:r>
        <w:rPr>
          <w:b/>
        </w:rPr>
        <w:t>E. 2.1</w:t>
      </w:r>
    </w:p>
    <w:p>
      <w:r>
        <w:t>Die Beschwerdegegnerin begründete ihre Verfügungen (Urk. 2, Urk. 8/2 ) damit, dass dem Beschwerdeführer die Tätigkeit im eigenen Betrieb ab September 2019 nur noch teilweise und ab April 2020 gar nicht mehr zumutbar gewesen sei. Je doch sei ihm eine an die gesundheitliche Situation angepasste Tätigkeit in einem 50%-Pensum zumutbar. Aufgrund der tiefen Einnahmen aus seiner Selbständig keit sei für den Einkommensvergleich auf Tabellenlöhne des B undes abgestellt worden, womit ein Invaliditätsgrad von 50 % resultiere.</w:t>
      </w:r>
    </w:p>
    <w:p>
      <w:r>
        <w:rPr>
          <w:b/>
        </w:rPr>
        <w:t>E. 2.2</w:t>
      </w:r>
    </w:p>
    <w:p>
      <w:r>
        <w:t>Dagegen machte der Beschwerdeführer in seinen Beschwerden (Urk. 1, Urk. 8/1) geltend, aufgrund der Art und Beschaffenheit des Gesundheitszustandes und unter Berücksichtigung des vorgenannten Belastungsprofils sei davon auszu gehen, dass er wegen den zunehmenden Rückenbeschwerden und dem stark ein geschränkten Belastungsprofil mit körperlich leichter, vorwiegender Tätigkeit nur gewisse Teila ufgaben der von der Beschwerdegegnerin als möglich erachteten Tätigkeit als Nachtportier ausüben könnte. Etwa Kontrollgänge durch ein Hotel und viele ad-hoc Aufträge, welche sicherlich gehende Tätigkeiten einschliessen würden, wären ihm vor dem Hintergrund des genannten Belastungsprofils nicht gut möglich. Die bisherigen Erfahrungen (Kellner, Bistroinhaber) würden ihm nicht helfen, sich rasch im versicherungsmedizinisch-theoretischen möglichen Belastungsprofil zu Recht zu finden, weshalb anzunehmen sei, dass er in der Anpassungs- und Umstellungsfähigkeit für Tätigkeiten im versicherungs medizinisch noch möglichen Belastungsprofil erheblich eingeschränkt sei . Die Resterwerbsfähigkeit werde auf dem ausgeglichenen Arbeitsmarkt realistischer weise nicht mehr nachgefragt beziehungsweise deren wirtschaftliche Verwertbar keit fehle. Letztlich weise selbst der RAD-Arzt in seiner Beurteilung ausdrücklich auf die Problematik der Verwertbarkeit der Restarbeitsfähigkeit hin. Nach Gesagtem sei die 50%ige Arbeitsfähigkeit in optimal angepasster Tätigkeit ab 6. Juli 2020 nicht mehr verwertbar gewesen, womit er ab September 2020 Anspruch auf eine ganze Invalidenrente habe (S. 6 f.) . Für den Fall, dass nicht von einer Unverwertbarkeit der Restarbeitsfähigkeit auszugehen sei, sei bezüglich Valideneinkommen auf die schlüssigen und sachgerechten Ausführungen im Abklärungsbericht abzustellen, wonach dieses im Jahr 2019 Fr. 71'689.20 betrage. Für das Invalideneinkommen könne aus den IK-Buchungen der Jahre 2014 bis 2017 geschlossen werden, dass dieses lediglich bei Fr. 9'333.-- pro Jahr liege. Der Einkommensvergleich ergebe demnach einen Invaliditätsgrad von 86 % und damit ebenfalls eine ganze Invalidenrente ab September 2020 (S. 8 f.). Ansonsten wäre rechtsprechungsgemäss eine Art angepasster Betätigungsvergleich durchzu führen, wie es im Abklärungsbericht vom 2. Oktober 2020 gemacht worden sei. Diesfalls könnte auf den Betätigungsvergleich im Gastronomiebereich des Sach verständigen im Abklärungsbericht abgestellt und eine 76%ige gewichtete Arbeitsunfähigkeit an genommen werden, womit eine ganze Invalidenrente ab September 2020 geschuldet sei (S. 9). Zudem habe die Beschwerdegegnerin keinen Leidensabzug bei ihrem Einkommensvergleich anerkannt. In Anbetracht des stark beeinträchtigen Belastungsprofils auch für leichte Tätigkeiten sei recht sprechungsgemäss ein Leidensabzug zu gewähren, vorliegend von 25 % (S. 11 f.).</w:t>
      </w:r>
    </w:p>
    <w:p>
      <w:r>
        <w:rPr>
          <w:b/>
        </w:rPr>
        <w:t>E. 2.3</w:t>
      </w:r>
    </w:p>
    <w:p>
      <w:r>
        <w:t>Strittig und zu prüfen ist der Anspruch des Beschwerdeführers auf eine Inva lidenrente beziehungsweise deren Höhe. 3. 3.1</w:t>
      </w:r>
    </w:p>
    <w:p>
      <w:r>
        <w:t>Der Verfügung vom 1 2. Oktober 2011 (Urk. 7/33/1-2; Urk. 7/31), mit welcher dem Beschwerdeführer eine befristete ganze Rente vom 1. Oktober 2010 bis 3 1. Mai 2011 zugesprochen wurde, lagen folgende Berichte zugrunde: 3.2</w:t>
      </w:r>
    </w:p>
    <w:p>
      <w:r>
        <w:t>Dr. med. Y.___ , Facharzt für Allgemeine Innere Medizin, berichtete am 2 6. August 2010 ( Urk. 7/13/3-5) und nannte folgende Diagnosen mit Auswirkung auf die Arbeitsfähigkeit (S. 1 Ziff. 1.1): - chronisches lumbospondylogenes Syndrom bei Fehlhaltung/-form der Brustwirbelsäule-Lendenwirbelsäule wegen einer ausgeprägten Bein verkürzung rechts (2-5-3cm) - chronisches lumboradikuläres Reizsyndrom L5 beidseits bei Nerven wurzelkompression L5 beidseits durch eine Diskusprotrusion L4/5 rechts betont</w:t>
      </w:r>
    </w:p>
    <w:p>
      <w:r>
        <w:t>Er führte aus, der Beschwerdeführer leide seit Anfang 1998 trotz Schuh versorgung an rezidivierenden Rücken- und später Rücken /B einschmerzen. Seit 2007-2008 sei eine allmähliche Verschlechterung mit einer neuralgischen radikulären Komponente eingetreten. Trotz Medikamenten, regelmässiger Physiotherapie seit Oktober 2009 und zwei periduralen Lendenwirbelsäulen-Injektionen sei keine wesentliche Besserung eingetreten. Die Operation (Stabilisation und Dekompression L5/S1) werde hoffentlich eine Linderung der Beschwerden bewirken. Eine 100%ige Wiederaufnahme der Tätigkeit als Kellner sei aber nicht sicher (S. 2 Ziff. 1.4). Der Beschwerdeführer sei seit dem 1 6. Oktober 2009 in seiner zuletzt ausgeübten Tätigkeit als Kellner zu 100 % arbeitsunfähig (S. 2 Ziff. 1.6). Er dürfe keine schweren Lasten tragen und müsse häufig Pausen einschalten. Die Schmerzen würden dann eine ordentliche Arbeit verunmöglichen (S. 2 Ziff. 1.7). 3.3</w:t>
      </w:r>
    </w:p>
    <w:p>
      <w:r>
        <w:t>Dr. med. Z.___ , Facharzt für Orthopädische Chirurgie und Traumatologie des Bewegungsapparates, berichtete am 2. März 2011 ( Urk. 7/24/2-3) und nannte folgende Diagnosen: - chronisches lumboradikuläres Reizsyndrom L5 und S1 beidseits bei Nervenwurzelkompression L5 im Bereich des Neuroforamens und der S1-Wurzel im Bereich des Rezessus - Status nach Laminektomie L5 mit Dekompression der Nervenwurzel L5 und S1 beidseits, Stabilisation und Spondylodese L5/S1 (zwei t letztes Segment) am 1 6. November 2010</w:t>
      </w:r>
    </w:p>
    <w:p>
      <w:r>
        <w:t>Er führte aus, es seien neue radiologische Aufnahmen durchgeführt worden, welche keine Veränderung gegenüber den Voraufnahmen zeigten (S. 1). Betreffend Reintegration bestehe zurzeit eine Arbeitsfähigkeit von 50 % für Arbeiten ohne das Heben von schweren Lasten und ohne repetitives Beugen des Oberkörpers nach vorne (S. 2). 3.4</w:t>
      </w:r>
    </w:p>
    <w:p>
      <w:r>
        <w:t>Dr. med. A.___ , Facharzt für Orthopädische Chirurgie und Trauma tologie des Bewegungsapparates, Regionaler Ärztlicher Dienst (RAD) der Beschwerdegegnerin, nahm am 1 8. Mai 2011 und am 2 1. Juni 2011 ( Urk. 7/26/5) Stellung und führte aus, für die bisherige Tätigkeit als Kellner sei von einer Arbeitsunfähigkeit von 100 % ab dem 1 6. Oktober 2009 bis 5. April 2010, von einer Arbeitsunfähigkeit von 50 % ab dem 6. April 2010 bis 5. Mai 2010 (miss lungener Arbeitsversuch), danach ab dem 6. Mai 2010 erneut von einer Arbeits unfähigkeit von 100 % über die Zeit der Operation bis Mitte Februar 2011, danach ab dem 1 6. Februar 2011 bis 3 1. März 2011 wieder von einer Arbeitsunfähigkeit von 50 % und schliesslich ab dem 1. April 2011 von einer 100%igen Arbeits fähigkeit mit sich steigernder Gewichtsbelastung von maximal 5</w:t>
      </w:r>
    </w:p>
    <w:p>
      <w:r>
        <w:t>kg im April zu maximal 10</w:t>
      </w:r>
    </w:p>
    <w:p>
      <w:r>
        <w:t>kg im Mai 2011 auszugehen . Für eine optimal angepasste Tätigkeit wäre medizintheoretisch von einer Arbeitsfähigkeit von 100 % auszugehen vom 6. April 2010 bis 5. Mai 2010, dann von einer 100%igen Arbeitsunfähigkeit bis zum 1 5. Februar 2011 und seitdem wieder von einer 100%igen Arbeitsfähigkeit unter Beachtung des Anforderungsprofils, wonach dem Beschwerdeführer körperlich leichte , wechselbelastende Tätigkeiten ohne Heben und Tragen von Lasten über 5</w:t>
      </w:r>
    </w:p>
    <w:p>
      <w:r>
        <w:t>kg, ohne häufiges Bücken, ohne Arbeiten über dem Kopf oder in anderweitigen Zwangshaltungen des Rumpfes möglich s eien . Im Zeitraum vom 1 6. Oktober 2009 bis 5. April 2010 sei mit überwiegender Wahrscheinlichkeit auch für angepasste Tätigkeiten von einer 100%igen Arbeitsunfähigkeit auszu gehen.</w:t>
      </w:r>
    </w:p>
    <w:p>
      <w:r>
        <w:t>4. 4.1</w:t>
      </w:r>
    </w:p>
    <w:p>
      <w:r>
        <w:t>Die Ärzte der B.___ berichteten am 2 4. Januar 2020 ( Urk. 7/46) und nannten folgende Diagnosen (S. 1): - chronisch rezidivierende Lumbalgie sowie chronische sensorische L4-Radikulopathie bei</w:t>
      </w:r>
    </w:p>
    <w:p>
      <w:r>
        <w:t>- Anschlusssegmentdegeneration L4/5 - Status nach Laminektomie L5 und Spondylodese L5/S1 November 2010 - arterielle Hypertonie</w:t>
      </w:r>
    </w:p>
    <w:p>
      <w:r>
        <w:t>Sie führten aus, der Beschwerdeführer stelle sich zu einer geplanten klinischen sowie radiologischen Kontrolle mittels konventionellem Röntgen und MRI der Lendenwirbelsäule mit seit Jahren bestehender, chronisch rezidivierender Lumbalgie und seit der operativen Versorgung im Jahr 2010 bestehender Hypästhesie vor. Eine letztmalige Kontrolle sei 2017 in C.___ erfolgt. Aufgrund der Schmerzsymptomatik sei der Beschwerdeführer aktuell zu 50 % arbeits unfähig. Die MRI-Untersuchung zeige epifusionell</w:t>
      </w:r>
    </w:p>
    <w:p>
      <w:r>
        <w:t>eine im Segment L3/4 leichte zentrale osteoligamentäre Spinalkanalstenose. Das Röntgen zeige keine Lockerungszeichen, das ventrale und dorsale Alignement sei erhalten, es fänden sich keine neuen höhengeminderten Wirbelkörper und keine Fraktur, hingegen seien stationäre epifusionelle degenerative Veränderungen sichtbar. 4.2</w:t>
      </w:r>
    </w:p>
    <w:p>
      <w:r>
        <w:t>Am 6. März 2020 berichteten die Ärzte der B.___ ( Urk. 7/45) über die Verlaufskontrolle des Beschwerdeführers nach durchgeführtem Epidural block L4/5 am 1 7. Januar 2020 und führten aus, der Beschwerdeführer berichte über eine 30%ige Besserung der lumbalen Beschwerden für eine Woche nach der Infiltration. Langfristig habe er leider nicht profitieren können. Aktuell sei die Schmerzstärke wie vor der Intervention. Im Vordergrund stünden die rechts betonten lumbalen Beschwerden mit Ausstrahlungen im lateralen Oberschenkel bis ins Knie rechts. Aufgrund der Schmerzsymptomatik sei der Beschwerdeführer aktuell zu 80 % arbeitsunfähig (S. 1).</w:t>
      </w:r>
    </w:p>
    <w:p>
      <w:r>
        <w:t>4.3</w:t>
      </w:r>
    </w:p>
    <w:p>
      <w:r>
        <w:t>Dipl. med. D.___ , Facharzt für Allgemeine Innere Medizin, berichtete am 2. Juli 2020 ( Urk. 7/53) und führte aus, vom 2 3. September 2019 bis 3 1. März 2020 habe eine 50%ige Arbeitsunfähigkeit bestanden und seit dem 1. April 2020 bestehe eine 80%ige Arbeitsunfähigkeit (S. 3 Ziff. 1.3). Es sei zu einer Verschlechterung der lumbalen rechtsbetonten Schmerzen mit Ausstrahlung in den rechten Oberschenkel bis zum Knie gekommen (S. 4 Ziff. 2.2). Bei einer persistierenden Symptomatik bestehe bezüglich der Arbeitsfähigkeit eine schlechte Prognose (S. 5 Ziff. 2.7). Der Beschwerdeführer sei selbständig und be treibe eine Kaffeebar und Takeaway für Mittagessen. Die Mitarbeit im Betrieb sei aufgrund der Beschwerden aktuell kaum möglich. Die aktuelle Tätigkeit sei eine körperlich anstrengende, vorwiegend stehende Tätigkeit mit Lastenheben, Kundenkontakt und Geschäftsführung. Der Beschwerdeführer könne im Betrieb nicht mehr mitanpacken, mehrere Stunden am Stück stehend oder sitzend arbeiten seien unmöglich, Lastenheben sei nicht möglich und schmerzbedingt sei viel Erholungszeit notwendig (S. 6 Ziff. 3.1-3.4). Der Beschwerdeführer spreche sehr gut deutsch und englisch, sei sozial sehr gut eingebunden (S. 6 Ziff. 3.5). Eigentlich sei dem Beschwerdeführer die bisherige Tätigkeit gar nicht mehr möglich. Er quäle sich ein bis zwei Stunden im Geschäft mit stärksten Schmerzen. Auch eine dem Leiden angepasste Tätigkeit sei dem Beschwerdeführer nicht möglich (S. 7 Ziff. 4.1-4.2). 4.4</w:t>
      </w:r>
    </w:p>
    <w:p>
      <w:r>
        <w:t>RAD-Arzt Dr. A.___ nahm am 6. Juli 2020 Stellung ( Urk. 7/65/3-4) und führte aus, bei dem inzwischen 61-jährigen Beschwerdeführer sei anhand der vorliegenden Arztberichte der genannte Gesundheitsschaden ausgewiesen einschliesslich einer sich daraus ableitenden Einschränkung der funktionellen Leistungsfähigkeit. Dieser Gesundheitsschaden sei offenbar stabil, operative Massnahmen seien nicht geplant. Hinsichtlich der Beurteilung der Arbeitsunfähigkeit seien die akten kundigen Angaben, wie üblich</w:t>
      </w:r>
    </w:p>
    <w:p>
      <w:r>
        <w:t>primär geltend für die bisherige Tätigkeit, aus versicherungsmedizinisch-orthopädischer Sicht plausibel, da es sich gemäss An gaben um eine hauptsächlich im Stehen und Gehen auszuführende Tätigkeit handle mit wahrscheinlich zumindest zeitweise mittelschwerer Gewichts belastung. Dies bedeute, dass die zuletzt ausgeübte Tätigkeit als Inhaber eines Bistros ( selbständigerwerbend ) mehr oder weniger nicht mehr möglich sei seit April 2020, überwiegend wahrscheinlich dauerhaft. Eine dem Leiden angepasste Tätigkeit (körperlich leicht, vorwiegend sitzend, ohne häufiges Bücken oder längeres Stehen in vornüber gebeugter Haltung) sei dem Beschwerdeführer hin gegen aus versicherungsmedizinisch-orthopädischer Sicht überwiegend wahr scheinlich weiterhin mit einer Arbeitsfähigkeit von 50 % zumutbar, wobei sich natürlich die – nicht vom RAD zu beantwortende – Frage stelle, inwieweit diese Arbeitsfähigkeit angesichts des Lebensalters auf dem allgemeinen Arbeitsmarkt noch verwertbar sei. 5. 5.1</w:t>
      </w:r>
    </w:p>
    <w:p>
      <w:r>
        <w:t>Das Bundesgericht geht nach ständiger Rechtsprechung davon aus, dass mit dem Eintreten auf eine erneute An meldung im Sinne von Art. 87 Abs. 3 IVV in analoger Weise wie bei einem Revisionsverfahren nach Art. 17 Abs. 1 ATSG vor zugehen ist (BGE 133 V 108 E. 5.2; vgl. beispielsweise Urteil des Bundesgerichts 8C_398/2017 vom 1. März 2018 E. 2; vgl. vorstehend E. 1.5).</w:t>
      </w:r>
    </w:p>
    <w:p>
      <w:r>
        <w:t>Dabei gibt jede wesentliche Änderung in den tatsächlichen Verhältnissen, insbe sondere in den persönlichen Verhältnissen der versicherten Person (BGE 133 V 545 E. 7.1), Anlass zur Rentenrevision. Dazu gehört namentlich der Gesund heits zustand. Dabei ist nicht die Diagnose massgebend, sondern in erster Linie der psychopathologische Befund und der Schweregrad der Symptomatik. Aus einer anderen Diagnose oder einer unter schiedlichen Einschätzung der Arbeits fähigkeit aus medizinischer Sicht allein kann somit nicht auf eine für den Inva liditätsgrad erhebliche Tatsachenänderung geschlossen werden (Urteil des Bun des gerichts 9C_602/2016 vom 14. Dezember 2016 E. 5.1 mit weiteren Hinweisen).</w:t>
      </w:r>
    </w:p>
    <w:p>
      <w:r>
        <w:t>Auch das Hinzutreten einer neuen Diagnose stellt nicht per se einen Revisions 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21. März 2017 E. 5.2.1 mit weiteren Hinweisen). 5.2</w:t>
      </w:r>
    </w:p>
    <w:p>
      <w:r>
        <w:t>In medizinischer Hinsicht ging die Beschwerdegegnerin gestützt auf die Stellung nahme von RAD-Arzt Dr. A.___ (vorstehend E. 4.4) von einer seit April 2020 bestehenden 100%igen Arbeitsunfähigkeit für die bisher ausgeübte Tätigkeit als selbständiger Bistroinhaber aus. Für eine adaptierte Tätigkeit gemäss beschriebenem Belastungsprofil bestehe eine Arbeitsfähigkeit von 50 %. Im Ver gleich zur Situation im Jahr 2011 ist eine Verschlechterung eingetreten. Dies blieb unbestritten und gibt aufgrund der dargelegten Akten zu keinen Bemerkun gen Anlass. Damit liegt ein Revisionsgrund vor (vgl. vorste hend E. 1.4-1.5). 5.3</w:t>
      </w:r>
    </w:p>
    <w:p>
      <w:r>
        <w:t>Die bundesgerichtliche Rechtsprechung hat wiederholt darauf hingewiesen, dass körperlich leichte und wechselbelastende Tätigkeiten auf dem ausgeglichenen Arbeitsmarkt durchaus vorhanden sind (Urteil des Bundesgerichts 9C_469/2016 vom 22. Dezember 2016 E. 3.2 und 6.3 mit Hinweisen).</w:t>
      </w:r>
    </w:p>
    <w:p>
      <w:r>
        <w:t>Je restriktiver das medizinische Anforderungsprofil umschrieben ist, desto eingehender ist in der Regel die Verwertbarkeit auf dem allgemeinen Arbeitsmarkt abzuklären und nachzuweisen (Urteil des Bundesgerichts 9C_253/2017 vom 6. Juli 2017 E. 2.2.1 mit Hinweis). Eine Unverwertbarkeit der Restarbeitsfähigkeit ist erst anzunehmen,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 geschlossen erscheint (Urteile des Bundesgerichts 8C_95/2020 vom 14. Mai 2020 E. 5.2.2 und 9C_473/2019 vom 25. Februar 2020 E. 5.1.1, je mit Hinweis).</w:t>
      </w:r>
    </w:p>
    <w:p>
      <w:r>
        <w:t>Fehlt es an einer wirtschaftlich verwertbaren Resterwerbsfähigkeit, liegt eine voll ständige Erwerbsunfähigkeit vor, die einen Anspruch auf eine ganze Invaliden rente begründet (BGE 138 V 457 E. 3.1 mit Hinweis; Urteil des Bundesgerichts 8C_535/2021 vom 25. November 2021 E. 5.3.3 mit Hinweisen).</w:t>
      </w:r>
    </w:p>
    <w:p>
      <w:r>
        <w:t>Das Bundesgericht hat für die altersbedingte Unverwertbarkeit der Restarbeits fähigkeit relativ hohe Hürden aufgestellt (Urteile des Bundesgerichts 9C_755/2020 vom 8. März 2021 E. 5.4.3 und 9C_797/2019 vom 6. Januar 2020 E. 5, je mit Hinweisen). 5.4</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mit Hinweisen). Die Möglich 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tätigkeit (E. 3.3). Als ausgewiesen gilt die medizinische Zumutbarkeit einer (Teil-)Erwerbstätigkeit, sobald die medizinischen Unterlagen diesbezüglich eine zuverlässige Sachverhaltsfeststellung erlauben (BGE 143 V 431 E. 4.5.1; vgl. BGE 138 V 457 E. 3.4). 5.5</w:t>
      </w:r>
    </w:p>
    <w:p>
      <w:r>
        <w:t>Das trotz der gesundheitlichen Beeinträchtigung zumutbarerweise erzielbare Ein kommen ist bezogen auf einen ausgeglichenen Arbeitsmarkt zu ermitteln (Art. 16 ATSG; BGE 138 V 457 E. 3.1 mit ). Dabei ist nicht von realitätsfremden Einsatzmöglichkeiten auszugehen. Es können nur Vorkehren verlangt werden, die unter Berücksichtigung der gesamten objektiven und subjektiven Gegebenheiten des Einzelfalles zumutbar sind. Der ausgeglichene Arbeitsmarkt umfasst auch so genannte Nischenarbeitsplätze, also Stellen- und Arbeitsangebote, bei denen Behinderte mit einem sozialen Entgegenkommen von Seiten des Arbeitgebers rechnen können. Von einer Arbeitsgelegenheit kann nicht mehr gesprochen wer 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Bundesgerichts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Rn 132 zu Art. 28a). 5.6</w:t>
      </w:r>
    </w:p>
    <w:p>
      <w:r>
        <w:t>Das Bundesgericht hat in neuerer Zeit die Verwertbar keit der noch vorhandenen Arbeitsfähigkeit von über 60-jährigen Versicherten in folgenden Fällen bejaht:</w:t>
      </w:r>
    </w:p>
    <w:p>
      <w:r>
        <w:t>- Urteil 9C_797/2019 vom 6. Januar 2020 E. 5: 61 ½-jähriger Versicherter, der leidensangepasste Erwerbstätigkeiten (in körperlicher Hinsicht leicht, ohne über wiegendes Gehen) uneingeschränkt auszuüben vermag.</w:t>
      </w:r>
    </w:p>
    <w:p>
      <w:r>
        <w:t>- Urteil 9C_693/2019 vom 18. Dezember 2019 E. 4: 60-jähriger Versicherter, ver fügt sowohl über eine abgeschlossene Ausbildung als auch über Erfahrung in leichte( re )n Arbeiten, die er in einer ihm zumutbaren leidensangepassten Tätigkeit nutzen kann. Aktivitätsdauer von vier Jahren und sieben Monaten. Diese Aktivitätsdauer reiche grundsätzlich - auch bei einer Restarbeitsfähigkeit von 50 % - aus, um eine neue einfache Erwerbstätigkeit aufzunehmen, sich einzu arbeiten und die Arbeit auszuüben.</w:t>
      </w:r>
    </w:p>
    <w:p>
      <w:r>
        <w:t>- Urteil 9C_574/2019 vom 16. Oktober 2019 E. 2.4: 60 3/4-jährige Beschwerde führerin, ging nach ihrem Unfall vom 1. April 2013 invaliditätsbedingt keiner Erwerbstätigkeit mehr nach, war aber in leidensangepassten Verweisungstätig keiten nicht mehr eingeschränkt und zeitlich voll disponibel. Zudem arbeitete sie schon in unterschiedlichsten Berufen. Auch wenn sie diesbezüglich für eine an gepasste Tätigkeit keine spezifischen Fertigkeiten nutzbar machen kann, zeugten die seinerzeitigen Berufserfahrungen dennoch von einer gewissen Umstellungs fähigkeit der Versicherten im Erwerbsleben.</w:t>
      </w:r>
    </w:p>
    <w:p>
      <w:r>
        <w:t>- Urteil 8C_892/2017 vom 23. August 2018 (= SVR 2019 IV Nr. 7): gut 62-jähriger Barpianist ohne formelle Ausbildung, verbleibende Aktivitätsdauer im Beurteilungszeitpunkt knapp 3 Jahre, Rest-Arbeitsfähigkeit in angepasster Tätig keit 80 %.</w:t>
      </w:r>
    </w:p>
    <w:p>
      <w:r>
        <w:t>- Urteil 9C_580/2017 vom 16. Januar 2018 E. 4.1: Restaktivitätsdauer im Zeit punkt des Gutachtens noch mindestens 3 ¼ Jahre.</w:t>
      </w:r>
    </w:p>
    <w:p>
      <w:r>
        <w:t>Verneint wurde die Verwertbar keit vom Bundesgericht in neuerer Zeit in folgenden Fällen:</w:t>
      </w:r>
    </w:p>
    <w:p>
      <w:r>
        <w:t>- Urteil 9C_766/2019 vom 11. September 2020, E. 4.2 ff.: Versicherte ist - selbst unter Berücksichtigung von Nischenarbeitsplätzen - nicht in der Lage, die ihr verbliebene Arbeitsfähigkeit von 20 % - längerfristig - wirtschaftlich zu ver werten.</w:t>
      </w:r>
    </w:p>
    <w:p>
      <w:r>
        <w:t>- Urteil 9C_644/2019 vom 20. Januar 2020, E. 4.3: 59-jährige Versicherte mit ausgeprägter arbeitsmarktlicher Desintegration.</w:t>
      </w:r>
    </w:p>
    <w:p>
      <w:r>
        <w:t>- Urteil 9C_183/2017 vom 30. Oktober 2017, E. 5.2.3 und E. 6: Die Versicherte wäre bei einer Rückweisung zwecks Anordnung von Eingliederungsmassnahmen deutlich über 62-jährig gewesen, mit klar weniger als zwei Jahren bis zum Erreichen des AHV-Pensionsalters, weshalb die bisher ausgerichtete ganze Rente nicht herabgesetzt oder aufgehoben wurde.</w:t>
      </w:r>
    </w:p>
    <w:p>
      <w:r>
        <w:t>- Urteil 9C_416/2016 vom 14. Oktober 2016 E. 3.1 und E. 5: Alter 62.5 Jahre, Restaktivitätsdauer eineinhalb Jahre. Die Versicherte hatte keinen Beruf erlernt. Sie arbeitete seit 2005 als Montagemitarbeiterin am Fliessband , was ihr aus gesundheitlichen Gründen nicht mehr zugemutet werden konnte. Altersbedingt und aufgrund minimaler (Aus-) Bildung wurde von einer geringen Anpassungs fähigkeit an eine neue Tätigkeit ausgegangen.</w:t>
      </w:r>
    </w:p>
    <w:p>
      <w:r>
        <w:t>Insgesamt ist zu konstatieren, dass «die Nicht verwertbar keit der Restarbeits fähigkeit aufgrund fortgeschrittenen Alters in der Rechtsprechung in der Regel eine Ausnahme bleibt» (Marco Weiss , Verwertbar keit der Restarbeitsfähigkeit auf grund vorgerückten Alters - Rechtsprechungstendenzen, SZS 2018, S. 630 ff., S. 640). 5.7</w:t>
      </w:r>
    </w:p>
    <w:p>
      <w:r>
        <w:t>Zum Zeitpunkt der abschliessenden RAD-Stellungnahme von Dr. A.___ vom 6. Juli 2020 (vorstehend E. 4.4) war der am 4. April 1959 geborene Beschwerde führer 61 Jahre und 3 Monate alt, und es verblieben ihm noch drei Jahre und neun Monate bis zum Erreichen des Pensionsalters per 1. Mai 202 4. Die in der Praxis anzutreffenden Kon stellationen, in denen auf eine Unverwertbarkeit der Restarbeitsfähigkeit ge schlossen wurde, zeichnen sich regelmässig dadurch aus, dass die versicherte Pe rson im massgeblichen Zeitpunkt über 60 Jahre alt ist, wobei neben dem Alter auch die persönliche n und beruflichen Gegebenheiten im Einzelfall zu berück sichtigen sind (vgl. vorstehend E. 5 .4 ).</w:t>
      </w:r>
    </w:p>
    <w:p>
      <w:r>
        <w:t>Hinsichtlich der Schul- und Erwerbsbiographie des Beschwerdeführers enthalten die Akten keine Angaben über Schulbesuche oder eine Ausbildung des bis 1991 in Indien lebenden Beschwerdeführers (vgl. Urk. 7/2 Ziff. 4.1 und Ziff. 5.1 , Urk. 7/63 ). Von 1997 bis 2009 und damit während rund zwölf Jahren war er als Kellner im Restaurant « E.___ » in F.___ tätig ( Urk. 7/3, Urk. 7/4/7) . Infolge wiederkehrenden Rückenbeschwerden war der Beschwerdeführer ab Oktober 2009 zu 100 % arbeitsunfähig (vgl. vorstehend E. 3.2) , wobei ihm mit Verfügung der Beschwerdegegnerin vom 1 2. Oktober 2011 eine befristete ganze Invalidenrente vom 1. Oktober 2010 bis 3 1. Mai 2011 zugesprochen wurde (vgl. Urk. 7/33/1-2, Urk. 7/31). Ab Februar 2011 hatte sich sein Gesundheitszustand wieder verbessert und es war ihm eine behinderungs angepasste Arbeits tätigkeit zu 100 % zumutbar (vgl. vorstehend E. 3.4) . Ab dem 1. Februar 2012 machte sich der Beschwerdeführer selbständig und führte die « F.___ » im G.___ (vgl. 7/63). Der Beschwerdeführer verfügt über gute Deutsch - und Englisch kenntnisse ( Urk. 7/53 S. 6 Ziff. 3.5). 5.</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der unterliegenden Beschwerdegegnerin aufzuerlegen.</w:t>
      </w:r>
    </w:p>
    <w:p>
      <w:r>
        <w:rPr>
          <w:b/>
        </w:rPr>
        <w:t>E. 6.2</w:t>
      </w:r>
    </w:p>
    <w:p>
      <w:r>
        <w:t>Ausgangsgemäss steht dem obsiegenden Beschwerde führer eine Prozess ent schä digung zu, die gemäss Art. 61 lit. g ATSG in Verbindung mit § 34 des Gesetzes über das Sozialversicherungsgericht (GSVGer) – ohne Rücksicht auf den Streit wert – nach der Bedeutung der Streitsache, nach der Schwierigkeit des Prozesses und dem Mass des Obsiegens zu bemessen ist.</w:t>
      </w:r>
    </w:p>
    <w:p>
      <w:r>
        <w:t>Unter Berücksichtigung der vorgenannten Bemessungskriterien und beim praxis gemässen Stundenansatz von Fr. 185 .-- ist die Prozessentsc hädigung vor liegend auf Fr. 2’2 00.-- (inkl. Barlauslagen und MWSt) festzusetzen und der Beschwer degegnerin aufzuerlegen. Das Gericht erkennt: 1.</w:t>
      </w:r>
    </w:p>
    <w:p>
      <w:r>
        <w:t>In Gut heissung der Beschwerde werden die angefochtenen</w:t>
      </w:r>
    </w:p>
    <w:p>
      <w:r>
        <w:t>Verfügungen vom 12. April 2021 und 2 1. April 2021 auf gehoben, un d es wird festgestellt, dass der Beschwerde führer ab 1. September 20 20 Anspruch auf eine ganze Rente der Invalidenversicherung hat.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Prozessentschä digung von Fr. 2’2 00 .-- (inkl. Barauslagen und MWSt) zu bezahlen. 4.</w:t>
      </w:r>
    </w:p>
    <w:p>
      <w:r>
        <w:t>Zustellung gegen Empfangsschein an: - CAP Rechtsschutz-Versicherungsgesellschaft AG, Rechtsanwalt Michael Steudler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r>
        <w:rPr>
          <w:b/>
        </w:rPr>
        <w:t>E. 8</w:t>
      </w:r>
    </w:p>
    <w:p>
      <w:r>
        <w:t>Da in der angestammten Tätigkeit des B eschwerdeführers als Bistroinhaber dauerhaft keine Arbeitsfähigkeit mehr besteht, stellt sich die Frage, wie es sich mit der Verwertbarkeit einer aus somatischer Sicht optimal angepassten Tätigkeit in einem Pensum von 5 0 % verhält (vgl. vorstehend E. 4.4 und E. 5.2) .</w:t>
      </w:r>
    </w:p>
    <w:p>
      <w:r>
        <w:t>Zu beachten ist hierbei, dass dem Beschwerdeführer lediglich noch körperlich leicht e , vorwiegend sitzend e Tätigkeiten ohne häufiges Bücken oder längeres Stehen in vornüber gebeugter Haltung zu 50 % zumutbar sind (vgl. vorstehend E. 4.4). Die somit dem Beschwerdeführer noch zumutbaren leichten Verweis tätigkeiten wären mit einem Berufswechsel verbunden und setzen insbesondere vor dem Hintergrund, dass der Beschwerdeführer über 20 Jahre lang einer Tätig keit im Gast ro gewerbe , die er seit 2012</w:t>
      </w:r>
    </w:p>
    <w:p>
      <w:r>
        <w:t>als selbständig E rwerbende n</w:t>
      </w:r>
    </w:p>
    <w:p>
      <w:r>
        <w:t>betreibt nachging, ein hohes Mass an Anpassungsfähigkeit voraus setzen, insbesondere wenn er wieder in eine Angestelltentätigkeit wechseln müsste . In einer solchen Verweistätigkeit würde der Beschwerdeführer keinerlei Berufserfahrung mit bringen und müsste zumindest für eine gewisse Zeit eingearbeitet werden. Für einen Einarbeitungsprozess respektive für den Beginn einer neuen Stelle in einer für den Beschwerdeführer ungewohnten Tätigkeit und Arbeitsumgebung als nicht unerheblich zu gewichten sind hierbei die im erwähnten Belastungsprofil genannten Einschränkungen. Mit dem besagten Belastungsprofil ist von einer verminderten Einsetzbarkeit des Beschwerdeführ ers auszugehen , die er lediglich mit gesundheitlich bedingten Einschränkungen verwerten kann und in der er zu dem nur noch über eine stark reduzierte Arbeits fähigkeit von 50 % verfügt.</w:t>
      </w:r>
    </w:p>
    <w:p>
      <w:r>
        <w:t>Angesichts diese r persönlichen und beruflichen Gegebenheiten beim Beschwerdeführer ist – auch unter Berücksichtigung der strengen Voraus setzungen für die Annahme einer Unverwertbarkeit – demnach davon auszu gehen, dass die dem Beschwerdeführer verbliebene Resterwerbsfähigkeit realistischerweise</w:t>
      </w:r>
    </w:p>
    <w:p>
      <w:r>
        <w:t>vor</w:t>
      </w:r>
    </w:p>
    <w:p>
      <w:r>
        <w:t>den objekti ven Anforderungen eine s ausgeglichenen Arbeitsmarktes nicht mehr nachge fragt wird, zumal behindertengerechte Arbeits plätze von Behinderten in jungem und mittlerem Alter ebenfalls stark nach gefragt werden</w:t>
      </w:r>
    </w:p>
    <w:p>
      <w:r>
        <w:t>( Urteil des Bundesgerichts 9C_954/2012 vom 10. Mai 2013 E. 3.2.2; vgl. zur Annahme der Unverwertbarkeit der Restarbeitsfähigkeit in vergleichbarer Konstellation in BGE 138 V 457</w:t>
      </w:r>
    </w:p>
    <w:p>
      <w:r>
        <w:t>E. 2.1). Die Verwertung der Resterwerbsfähigkeit ist nicht mehr in einem den Anspruch auf eine ganze Invali den rente au sschliessenden Ausmass zumutbar. Es ist mit überwiegender Wahrscheinlich keit davon auszugehen, dass der Beschwerdeführer keinen Arbeitgeber mehr finden wird , der ihn für eine geeignete Verweistätigkeit ein stellen würde . Namentlich die Umstände, dass er im massgebenden Zeitpunkt nur noch drei Jahre und neun Monate vor seiner Pensionierung stand und in einer angepassten Tätigkeit lediglich noch zu 50 % arbeitsfähig ist , würden einen durchschnittlichen Arbeitgeber realistischerweise davon abhalten, die mit seiner Beschäftigung verbundenen Risiken wie krankheitsbedingte Ausfälle, berufliche Unerfahrenheit sowie die krankheits-, alters- und bildungsbedingte geringe Anpassungsfähigkeit einzugehen. Den vorstehend aufgezählten Beispielen aus der Rechtsprechung, in denen eine Verwertbarkeit bejaht wurde, ist gemeinsam, dass die betreffenden Personen nebst dem vorgerückten Alter entweder in angepassten Tätigkeiten nicht eingeschränkt sind, diese in einem substantiellen Pensum ausüben können und/oder über eine vielfältige Ausbildung und Berufserfahrung verfügen, die die Verwertbarkeit als zumutbar erscheinen lassen. So verhält es sich nach dem Gesagten beim Beschwerdeführer gerade nicht. 5.</w:t>
      </w:r>
    </w:p>
    <w:p>
      <w:r>
        <w:rPr>
          <w:b/>
        </w:rPr>
        <w:t>E. 9</w:t>
      </w:r>
    </w:p>
    <w:p>
      <w:r>
        <w:t>Zusammenfassend ergibt sich, dass die von RAD-Arzt Dr. A.___ in seiner Stellung nahme vom 6. Juli 2020 (vgl. vorstehend E. 4.4) festgestellte Restarbeitsfähigkeit des Beschwerdeführers altershalber nicht mehr verwertbar ist, weshalb ab dem Zeitpunkt des hypothetischen Rentenbeginns per 1. September 2020 eine voll ständige Invalidität vorliegt.</w:t>
      </w:r>
    </w:p>
    <w:p>
      <w:r>
        <w:t>Nach dem Gesa gten hat der Beschwerdeführer</w:t>
      </w:r>
    </w:p>
    <w:p>
      <w:r>
        <w:t>ab 1. September 20 20 Anspruch auf eine ganze Invalidenrente und die Beschwerde ist dementsprechend gutzu heissen.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