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IV.2021.00317 vom 8. März 2018</w:t>
      </w:r>
    </w:p>
    <w:p>
      <w:r>
        <w:t>ZH Sozialversicherungsgericht, 2018-03-08, DE</w:t>
      </w:r>
    </w:p>
    <w:p>
      <w:r>
        <w:rPr>
          <w:b/>
        </w:rPr>
        <w:t xml:space="preserve">Quelle: </w:t>
      </w:r>
      <w:r>
        <w:t>https://mcp.opencaselaw.ch/entscheid/zh_sozialversicherungsgericht_IV.2021.00317</w:t>
      </w:r>
    </w:p>
    <w:p>
      <w:r>
        <w:t>FR: ZH_SOZIALVERSICHERUNGSGERICHT IV.2021.00317 du 8 mars 2018</w:t>
      </w:r>
    </w:p>
    <w:p>
      <w:r>
        <w:t>IT: ZH_SOZIALVERSICHERUNGSGERICHT IV.2021.00317 del 8 marzo 2018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Wurde eine Rente wegen eines zu geringen Invaliditätsgrades verweigert, so wird nach Art. 87 Abs. 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 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II. Ziff. 1-2). Die Beschwerdegegnerin beantragte mit Beschwe rdeantwort vom 3 0. August 2021 die Abweisung der Beschwerde, soweit darauf einzutreten sei ( Urk. 7). Mit Gerichtsverfügung vom 1 4. September 2021 wurden antra gsgemäss (vgl. Urk. 1 S. 2 I. Ziff. 3, II. Ziff.</w:t>
      </w:r>
    </w:p>
    <w:p>
      <w:r>
        <w:rPr>
          <w:b/>
        </w:rPr>
        <w:t>E. 2.1</w:t>
      </w:r>
    </w:p>
    <w:p>
      <w:r>
        <w:t>Die Beschwerdegegnerin führte in der angef ochtenen Verfügung ( Urk. 2) aus , dass die Beschwerdeführerin nunmehr</w:t>
      </w:r>
    </w:p>
    <w:p>
      <w:r>
        <w:t>in leidensangepassten Tätigkeiten zu 60 % arbeitsfähig sei . Geeignet seien körperlich leichte, wechselbelastende Tätigkeite n, überwiegend im Sitzen, ohne Knien, Hocken, Kauern oder K riechen. Auch seien Tätigkeiten mit häufigem Treppensteigen oder Gehen auf unebenem Boden und vor allem Arbeiten auf Leitern und Gerüsten ungeeignet. Aus dem Einkommens vergleich resultiere ein Invaliditätsgrad von 35 % , weshalb kein Anspruch auf eine Invalidenrente bestehe . Im Zusammenhang mit der dritten Fussoperation am 1 2. September 2019 sei die Beschwerdeführerin für höchstens drei Monate zu 100 % arbeitsunfähig gewesen . Danach habe in einer leidensangepassten Tätig keit wieder eine 60%ige Arbeitsfähigkeit bestanden . Eine längerdauernde Verschlechterung des Gesundheitszustands ergebe sich dadurch nicht (S. 2). Mit Beschwerdeantwort vom 3 0. August 2021 ( Urk. 7) hielt die Beschwerde gegnerin fest , es sei auf das Begehren um berufliche Massnahmen nicht ei nzu treten , da die beschwerdeweisen Rechtsbegehren der Beschwerdeführerin hinsichtlich beruflicher Massnahmen in der angefochtenen Verfügung nicht gegenständlich gewesen seien (S. 1). Die von der Beschwerdeführerin im Rahmen der erneuten Anmeldung vom 3 0. Mai 2018 eingereichten medizinischen Berichte hätten nicht die geringsten Hinweise für das Vorliegen einer psychischen Erkran kung ergeben. Erst im vorliegenden Beschwerdeverfahren trage sie als Novum vor, dass sie in psychiatrischer Behandlung stehe. Daher werde die Rüge der unterlassenen Sachverhaltsabklärung zurückgewiesen. Hinsichtlich des somati schen Gesundheitszustands werde an der ausführlichen versicherungsmedi zinischen Beur teilung durch RAD-Arzt Dr. Z.___ , welche auf der vollständigen medizinischen Aktenlage fusse , festgehalten. Mangels anderweitiger Anhalts punkte für Diagnosen mit Relevanz auf die Arbeitsfähigkeit werde in antizipierter Beweiswürdigung von medizinischen Weiterungen abgesehen (S. 2 Mitte).</w:t>
      </w:r>
    </w:p>
    <w:p>
      <w:r>
        <w:rPr>
          <w:b/>
        </w:rPr>
        <w:t>E. 2.2</w:t>
      </w:r>
    </w:p>
    <w:p>
      <w:r>
        <w:t>Demgegenüber wandte die Beschwerdeführerin im Wesentlichen ein ( Urk. 1), dass es die Beschwerdegegnerin offensichtlich unterlassen habe, ihren Gesundheits zustand rechtsgenüglich abzuklären. Insbesondere sei weder der Operations- noch der Austrittsbericht der zuletzt durchgeführten Operation vom 1 2. September 2019 eingeholt worden. Auch nach der Operation leide sie an enorme n Schmer zen, inklusive einschiessende n Schmerzen a m Fuss beziehungsweise am Bein (S. 9</w:t>
      </w:r>
    </w:p>
    <w:p>
      <w:r>
        <w:t>Ziff. 37). Obwohl die bestehende depressive Erkrankung (rezidivierende depres sive Störung) sowie die kognitiven Einschränkungen dokumentiert seien, habe es die Beschwerdegegnerin a nlässlich der aktuellen Untersuchungsmassnahmen gänzlich unterlassen, ihren psychischen Gesundheitszustand zu untersuchen. Offensichtlich sei jedoch auch der psychische Gesundheitszustand untersu chu ngsbedürftig (S. 10 Ziff. 38). Aufgrund der diversen gesundheitlichen Einschränkungen sei es ihr offensichtlich nicht mehr zumutbar, sich selbst in einen anderen Beruf einzugliedern, weshalb sie Anspruch auf eine ganze Rente habe (S. 11 Ziff. 44). Die Verweigerung von Integrationsmassnahmen zur Vorbe reitung auf die berufliche Eingliederung sowie auf Massnahmen beruflicher Art stelle sodann eine Verletzung von Art.</w:t>
      </w:r>
    </w:p>
    <w:p>
      <w:r>
        <w:rPr>
          <w:b/>
        </w:rPr>
        <w:t>E. 2.3</w:t>
      </w:r>
    </w:p>
    <w:p>
      <w:r>
        <w:t>Streitig ist, ob seit Erlass der Verfügung vom 8. März 2018 ( Urk. 8/74 ) eine Änderung des Invaliditätsgrades beziehungsweise des Rentenanspruchs der Beschwerdeführerin eingetreten ist , und es ist zu prüfen , ob der Sachverhalt rechtsgenüglich abgeklärt worden ist und wie es sich mit dem Anspruch auf Eingliederungsmassnahmen verhält. Dabei steht fest, dass die Beschwerdegegnerin auf die erneute Anmeldung der Beschwerdeführerin vom 3 0. Mai 2018 ( Urk. 8/80 ) materiell eingetreten ist (vgl. Urk. 8/120, Urk. 8/141 S. 2 oben ; vgl. vorstehend E . 1.3 ). 3.</w:t>
      </w:r>
    </w:p>
    <w:p>
      <w:r>
        <w:rPr>
          <w:b/>
        </w:rPr>
        <w:t>E. 3</w:t>
      </w:r>
    </w:p>
    <w:p>
      <w:r>
        <w:t>1. Januar 2022 ( Urk. 20) reichte die Beschwerdeführerin einen weiteren Arztbericht ein ( Urk. 21), welcher der Beschwerdegegnerin mit Verfügung vom 1. Februar 202 2 zur Kennt nisnahme zugestellt wurde ( Urk. 23). Das Gericht zieht in Erwägung: 1.</w:t>
      </w:r>
    </w:p>
    <w:p>
      <w:r>
        <w:rPr>
          <w:b/>
        </w:rPr>
        <w:t>E. 3.1</w:t>
      </w:r>
    </w:p>
    <w:p>
      <w:r>
        <w:t>Die erste materielle Beurteilung des Gesundheitszustandes der Beschwerde führerin fand mit Verfügung vom 8. März 2018 , mit welcher ein Rente nanspruch verneint wurde ( Urk. 8/74 ), ihren Abschluss. Dieser Verfügung lagen im Wesent lichen die nachfolgenden medizinischen Berichte zugrunde:</w:t>
      </w:r>
    </w:p>
    <w:p>
      <w:r>
        <w:rPr>
          <w:b/>
        </w:rPr>
        <w:t>E. 3.2</w:t>
      </w:r>
    </w:p>
    <w:p>
      <w:r>
        <w:t>Med. pract . A.___ , Facharzt für Psychiatrie und Psychotherapie, berichtete am 2 9. Dezember 2016 über die psychiatrische Begutachtung der Beschwerdeführerin vom 2 2. August 2016 ( Urk. 8/32 /1-9 ) und diagnostizierte eine leichte kognitive Störung (ICD-10 F06.7) mit Auswirkung auf die Arbeits fähigkeit (S. 8 Ziff. 4.1). Anlässlich der Untersuchung seien bei der Beschwerde führerin leichte kognitive Störungen mit Zeitgitterstörungen, einem sehr umständlichen Verhalten sowie Merkfähigkeitsstörungen aufgefallen. In den letz ten Jahren habe die Beschwerdeführerin nur noch einfache Tätigkeiten, welche eher in einem beschützten Rahmen zu sehen seien, erledigen können und sei hier ganz schnell an ihre Grenzen geraten. Sie sei jedoch motiviert , wieder im beruf lichen Rahmen Fuss zu fassen. Um die Fähigkeiten der Beschwerdeführerin abklären zu können, s ei eine Potenzialabklärung sowie eine Standortbestimmung extrem wichtig. Anschliessend müsse geprüft werden , ob eine Wiedereingliede rungsmassnahme sinnvoll sei (S. 9 Ziff. 5). Mit Bericht vom 1 0. März 2017 ( Urk. 8/40/1-5) diagnostizierte med. pract . A.___ eine leichte kognitive Störung (ICD-10 F06.7) sowie eine rezidivie rende depressive Störung (ICD-10 F33.0) mit Auswirkung auf die Arbeitsfähigkeit (S. 1 Ziff. 1.1). Er führte aus, dass sowohl die Auffassung und Konzentration als auch die Merkfähigkeit der Patientin reduziert seien (S. 4 Ziff. 1.7). Erneut wies er auf die Relevanz einer Potenzialabklärung sowie einer Standortbestimmung hin, um die Fähigkeiten der Beschwerdeführerin abklären zu können und Wiedereingliederungsmassnahmen zu prüfen (S. 2 Ziff. 1.5).</w:t>
      </w:r>
    </w:p>
    <w:p>
      <w:r>
        <w:rPr>
          <w:b/>
        </w:rPr>
        <w:t>E. 3.3</w:t>
      </w:r>
    </w:p>
    <w:p>
      <w:r>
        <w:t>PD Dr. med. B.___ , Facharzt Orthopädische Chirurgie und Traumato logie des Bewegungsapparates , stellte mit Bericht vom 1 9. Mai 2017 ( Urk. 8/43/2-3) die folgenden Diagnosen (S. 1</w:t>
      </w:r>
    </w:p>
    <w:p>
      <w:r>
        <w:t>Ziff. 3): - Beschwerden am OSG ( Oberen Sprunggelenk )</w:t>
      </w:r>
    </w:p>
    <w:p>
      <w:r>
        <w:t>rechts - Status nach OSME ( Osteosynthese materialentfernung )</w:t>
      </w:r>
    </w:p>
    <w:p>
      <w:r>
        <w:t>calcaneocuboidal rechts vom 2 2. Dezember 2016, bei - Status nach calcaneocuboidaler</w:t>
      </w:r>
    </w:p>
    <w:p>
      <w:r>
        <w:t>Arthrodese am 2 3. Mai 2016 Anlässlich der Untersuchung habe die Patientin über Schmerzen im Bereich des re chten oberen Sprunggelenks geklagt . Die Schmerzen würden bis zur Kniekehle hochtreten und vor allem beim Stehen auftreten (S. 1 Ziff. 1). Es sei grundsätzlich mit einer Verbesserung zu rechnen. Die Arbeitsfähigkeit sei aktuell noch schwie rig zu beziffern. Die Patientin leide nicht nur an den Fussproblemen, sondern auch an anderweitigen Schwierigkeiten. Auch aus diesem Grund müsse allenfalls eine Umschulung bedacht werden. Sie sei sicherlich für die meisten Arbeiten im Sitzen eingeschränkt (S. 1 Ziff. 5-7).</w:t>
      </w:r>
    </w:p>
    <w:p>
      <w:r>
        <w:rPr>
          <w:b/>
        </w:rPr>
        <w:t>E. 3.4</w:t>
      </w:r>
    </w:p>
    <w:p>
      <w:r>
        <w:t>) bekannt gewesen, allerdings seien danach erneut zwei grosse, operative Eingriffe am rechten Fuss erforderlich gewesen (am 2 7. April 2018 und am 1 2. September 2019). Demgegenüber sei die zweitgenannte Diagnose nur einmal in einem Austrittsbericht der chirurgisc hen Klinik des Spitals I.___ vom 2 4. Mai 2016 (vgl. Urk. 8/23/6-7 ) am Rande erwähnt worden , allerdings noch ohne nähere Spezifizierung. Inzwischen seien diese Gesundheitsschäden offenbar weitgehend stabil, wobei sich der Gesundheitszustand insgesamt aus versicherungsmedizi nisch-orthopädischer Sicht seit dem Zeitpunkt der letzten RAD-Stellungnahme leicht verschlechtert habe (S. 6) . Die aktuellen Berichte enthielten keine Angaben zur Arbeitsfähigkeit (S. 5 unten). Unbestrittenermassen bestehe für die bisherige Tätigkeit als Küchenhilfe seit November 2015 keine Arbeitsfähigkeit mehr. Aufgrund der Notwendigkeit zweier Operationen des Fusses und des Nachweises eines weiteren Gesundheitsschadens im Bereich der unteren Extremitäten sei nun aber medizintheoretisch überwie gend wahrscheinlich davon auszugehen, dass retrospektiv selbst für eine optimal angepasste Tätigkeit auch in den Phasen zwischen den drei Operationen nur eine deutlich eingeschränkte Arbeitsfähigkeit von maximal 60 % und nach den operativen Eingriffen jeweils eine Arbeitsunfähigkeit von 100 % für zirka drei Monate während der postoperativen Rekonvaleszenz bestanden habe. Zuletzt sei nun medizintheoretisch überwiegend wahrscheinlic h ab Januar 2020 wieder eine 60 %ige Arbeitsfähigkeit unter strikter Beachtung des Belastungsprofils gegeben. Dieses beinhalte körperlich leichte Tätigkeiten vorwiegend im Sitzen, ohne Knien, Hocken, Kauern oder Kriechen, ohne häufiges Treppensteigen oder Gehen auf unebenem Boden, ohne erhöhte Anforderungen an die Stand- und Gangsicher heit, das heisse vor allem ohne Arbeiten auf Leitern und Gerüsten (S. 6). 4.7</w:t>
      </w:r>
    </w:p>
    <w:p>
      <w:r>
        <w:t>Im Rahmen des Beschwerdeverfahrens reichte die Beschwerdeführerin insbeson dere den Sprechstundenbericht von Dr. med. J.___ , Fachärztin für Orthopädische Chirurgie und Traumatologie des Bewegungsapparates , vom 1. Dezember 2021 zu den Akten ( Urk. 21). 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Beurtei lung im Zeitpunkt des Erlasses der Verwaltungsverfügung beziehungsweise des Einspracheentscheides zu beeinflussen (BGE 121 V 362 E. 1b, 99 V 98 E. 4; Urteil des Bundesgerichts 8C_95/2017 vom 15. Mai 2017 E. 5.1 mit Hinweisen). Diese Voraussetzungen sind für den genannten Bericht erfüllt, weshalb er im vorliegenden Verfahren Berücksichtigung findet. Dr. J.___ stellte die folgenden Diagnosen (S. 1): - chronisches Schmerzsyndrom am</w:t>
      </w:r>
    </w:p>
    <w:p>
      <w:r>
        <w:t>Rückfuss und Unterschenkel rechts - Pseudoarthrose CC-Gelenk rechts, bei/nach - dreimaligem Arthrodesenversuch</w:t>
      </w:r>
    </w:p>
    <w:p>
      <w:r>
        <w:t>calcaneocuboidal im September 2021, April 2018 und Mai 2016 - Fraktur des Os cuboideum am 1 1. November 2004 - schwere, wahrscheinlich primär axonale , sensomotorische, symmetrische, lageunabhängige Polyneuropathie beider B eine unklarer Ä tiologie - unter Pregabalin - depressive Entwicklung - unter Temesta , Citalopram - Adipositas - arterielle Hypertonie - Nikotinabusus, 5-10 Zigaretten pro Tag - mittelschwere Niereninsuffizienz, Erstdiagnose im November 2015 - Vitamin-D-Mangel Da die Infiltration im Bereich des CC Gelenkes am 2 2. November 2021 keinerlei Schmerzverbesserung erbracht habe, bleibe fraglich, ob eine erneute Revisi onsoperation der nachgewiesenen Pseudoarthrose wirklich zu einer nennens werten Beschwerdeverbesserung führen würde. Aller Wahrscheinlichkeit nach seien die Hauptbeschwerden der bekannten P olyneuropathie zuzuordnen. Eine Arbeitsunfähigkeitsbescheinigung von 100 % für den Monat Dezember werde heute zugesendet (S. 1 f.). 5. 5.1</w:t>
      </w:r>
    </w:p>
    <w:p>
      <w:r>
        <w:t>Aus den im Zeitpunkt der erstmaligen Prüfung des Leistungsanspruchs aktenkun digen medizinischen Berichte n geht hervor , dass die B eschwerdeführerin bereits damals unter Beschwerden am rechten F uss litt, weshalb sie am 2 2. Dezember 2016 erstmals operiert werden musste (vgl. vorstehend E. 3.3 ) . Aufgrund der eingeschränkten Fussfunktion attestierte</w:t>
      </w:r>
    </w:p>
    <w:p>
      <w:r>
        <w:t>ihr RAD-Arzt Dr. C.___</w:t>
      </w:r>
    </w:p>
    <w:p>
      <w:r>
        <w:t>eine 100%ige Arbeitsunfähigkeit</w:t>
      </w:r>
    </w:p>
    <w:p>
      <w:r>
        <w:t>in der bishe rigen Tätigkeit als Küchenhilfe . In einer dem Leiden angepassten Tätigkeit erachtete e r die Beschwerdeführerin indes als zu 100 % arbeitsfähig (vorstehend E. 3.4 ). In der Folge</w:t>
      </w:r>
    </w:p>
    <w:p>
      <w:r>
        <w:t>m usste der rechte Fuss</w:t>
      </w:r>
    </w:p>
    <w:p>
      <w:r>
        <w:t>der Beschwerdeführerin a ufgrund der Pseu doarthrose des calcaneocuboidalen Gelenks zwei weitere Male,</w:t>
      </w:r>
    </w:p>
    <w:p>
      <w:r>
        <w:t>am 2 7. April 2018 und am 1 2. September 2019 ,</w:t>
      </w:r>
    </w:p>
    <w:p>
      <w:r>
        <w:t>operativ versorgt werden. Überdies geht aus den medizinischen Akten neu eine schwere, wahrscheinlich primär axonale , senso motorische, symmetrische Polyneuropathie der Beine unklarer Ätiologie als Diagnose mit Auswirkung auf die Arbeitsfähigkeit hervor (vgl. vorstehend E. 4.3, E. 4.5-4.7 ). Aufgrund</w:t>
      </w:r>
    </w:p>
    <w:p>
      <w:r>
        <w:t>der Notwendig keit zweier weiterer Fussoperationen sowie des</w:t>
      </w:r>
    </w:p>
    <w:p>
      <w:r>
        <w:t>hinzugetretenen neurologischen Leidens hat sich der massgebliche Sach ver halt seit der letztmaligen mate riellen Prüfung des Anspruchs der Beschwerde führerin mit Verfügung vom 8. März 2018 ( Urk. 8/74 ; vgl. vorstehend E. 3), mit wel cher ein Anspruch auf eine Inva lidenrente verneint wurde,</w:t>
      </w:r>
    </w:p>
    <w:p>
      <w:r>
        <w:t>somit ausgewiese nermassen</w:t>
      </w:r>
    </w:p>
    <w:p>
      <w:r>
        <w:t>und unstrittig ( Urk. 2 S. 2) geändert (vgl. vorstehend E. 1.3-1.4 ).</w:t>
      </w:r>
    </w:p>
    <w:p>
      <w:r>
        <w:t>Zu prüfen bleibt insbesondere , ob die festgestellte Veränderung genügt, um nunmehr eine anspruc hsrelevante Invalidität zu beja hen, und ob hierfür der Sachverhal t rechtsgenüglich abgeklärt ist. 5.2</w:t>
      </w:r>
    </w:p>
    <w:p>
      <w:r>
        <w:t>Der Beweiswert von RAD-Berichten nach Art. 49 Abs. 2 IVV ist mit jenem exter ner medizinischer Sachverständigengutachten vergleichbar, sofern sie den praxisgemässen Anforderungen an ein ärztliches Gutachten (BGE 134 V 231 E. 5.1) genügen und die Arztperson über die notwendigen fachlichen Qualifikati onen verfügt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sind ergänzende Abklärungen vorzunehmen (BGE 145 V 97 E. 8.5, 142 V 58 E. 5.1 mit Hinweisen). 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 gerichts 8C_750/2020 vom 2 3. April 2021 E. 4 mit Hinweisen). 5.3</w:t>
      </w:r>
    </w:p>
    <w:p>
      <w:r>
        <w:t>RAD-Arzt Dr. Z.___</w:t>
      </w:r>
    </w:p>
    <w:p>
      <w:r>
        <w:t>gelangte gestützt auf die medizinische Aktenlage</w:t>
      </w:r>
    </w:p>
    <w:p>
      <w:r>
        <w:t>zum Schluss, dass die Beschwerdeführerin in der bisherigen Tätigkeit als Küchenhilfe seit November 2015 zu 100 % arbeitsunfähig sei.</w:t>
      </w:r>
    </w:p>
    <w:p>
      <w:r>
        <w:t>Aufgrund der Notwendigkeit zweier weiterer Operationen des Fusses sowie des Nachweises eines weiteren Gesundheitsschadens im Bereich der unteren Extremitäten (Polyneuropathie) erachtete er die Beschwerdeführerin in einer dem Leiden angepassten Tätigkeit - abgesehen von der 100%igen Arbeitsunfähigkeit für jeweils zirka drei Monate während der postoperativen Rek onvaleszenz - als zu 60 % arbeitsfähig.</w:t>
      </w:r>
    </w:p>
    <w:p>
      <w:r>
        <w:t>In seiner Stellungnahme nahm er indes weder Bezug auf die objektiven Befunde noch setzte er sich vertieft mit den Auswirkungen der gesundheitlichen Einschrän kungen auseinander. Er legte somit nicht substantiiert dar, inwiefern der vorhan dene Gesundheitsschaden das funktionelle Leistungsvermögen der Beschwerde führerin in einer angepassten Tätigkeit im Umfang der attestierten Leistungs minderung von 40 % zu schmälern vermag.</w:t>
      </w:r>
    </w:p>
    <w:p>
      <w:r>
        <w:t>Seine Beurteilung</w:t>
      </w:r>
    </w:p>
    <w:p>
      <w:r>
        <w:t>beruht e sodann insbesondere auf der von den behandelnden Neurologinnen diagnostizierten schwere n , wahrscheinlich primär axonal en , sensomotorische n , symmetrische n Polyneuropathie unklarer Ätiologie , welcher er - neben den persistierenden, belastungsabhängigen Schmerzen im Bereich des Malleolus</w:t>
      </w:r>
    </w:p>
    <w:p>
      <w:r>
        <w:t>lateralis rechts - Einfluss auf die Arbeitsfähigkeit zumass .</w:t>
      </w:r>
    </w:p>
    <w:p>
      <w:r>
        <w:t>Bei einer</w:t>
      </w:r>
    </w:p>
    <w:p>
      <w:r>
        <w:t>Polyneuropathie handelt es sich um eine systemisch bedingte Schädigun g mehrerer peripherer Nerven , deren Diagnostik und Abklärung in das Fachgebiet der Neurologie fällt. RAD-Arzt Dr. Z.___ verfügt als Facharzt für Orthopädische Chirurgie und Traumatologie des Bewegungsapparates indes nicht über die notwendige fachliche Qualifikation, um den Gesundheitszustand sowie die Arbeitsfähigkeit der Beschwerdeführerin auch hinsichtlich der neurologischen Einschränkungen abschliessend beurteilen zu können (vgl. vorstehend E. 5.2 ), weshalb auf seine Stellungnahme nicht abgestellt werden kann. Damit vermag die Aktenbeurteilung durch RAD-Arzt Dr. Z.___ , auf welcher der abweisende Leistungsentscheid der Beschwerdegegnerin massgeblich beruhte, die an eine beweiskräftige ärztliche Entscheidungsgrundlage gestellte n Anforde rungen (vorstehend E. 1.6 ) nicht zu erfüllen. Sie erlaubt somit keine rechtsver bindliche Beurteilung der Arbeitsfähigkeit der Beschwerdeführerin, weshalb sich ergänzende Abklärungen in orthopädischer, neurologischer sowie - aufgrund der aktenkundigen internistischen B eschwerden (vgl. vorstehend E. 4.5, E. 4.7 ) - auch in allgemeinmedizinischer Hinsicht als notwendi g erweisen (vgl. vorstehend E. 5.2 ). 5.4</w:t>
      </w:r>
    </w:p>
    <w:p>
      <w:r>
        <w:t>Aus den Akten ergeben sich sodann Hinweise auf psychische beziehungsweise neuropsychologische Einschränkungen , welche einer näheren Abklärung bedür fen.</w:t>
      </w:r>
    </w:p>
    <w:p>
      <w:r>
        <w:t>Bereits im Rahmen der Erstanmeldung diagnostizierte Dr. A.___</w:t>
      </w:r>
    </w:p>
    <w:p>
      <w:r>
        <w:t>mit Berichten vom 2 9. Dezember 2016 und 1 0. März 2017 (vorstehend E. 3.2 ) eine leichte kognitive Störung (ICD-10 F06.7) sowie eine rezidivierende depressive Störung (ICD-10 F33.0) mit Auswirkung auf die Arbeitsfähigkeit.</w:t>
      </w:r>
    </w:p>
    <w:p>
      <w:r>
        <w:t>Aus der aktu ellen Aktenlage ergibt sich, dass die Beschwerdeführerin seit 3 1. August 2018 von der ps ychosozialen Spitex betreut</w:t>
      </w:r>
    </w:p>
    <w:p>
      <w:r>
        <w:t>wird ( Urk. 8/106), wobei die ärztliche Bedarfsmeldung sowie nähere Angaben über den konkreten Pflegebedarf nicht aktenkundig sind . Über die Hintergründe der Psychiatriespitexbetreuung ist somit nur sehr wenig bekannt, ein allfälliger Zusammenhang mit einer psychischen Erkrankung ist indes nicht von vornherein auszuschliessen, zumal sich die Beschwerde führerin gemäss Beschwerde vom 1 0. Mai 2021 aktuell b ei dipl. med. K.___ in psychiatrischer Behandlung befindet ( Urk. 1 S. 8 Ziff. 32) . Des Weiteren hielt Dr. J.___ in dem im Rahmen des Beschwerdeverfah rens eingereichten Bericht vom 1. Dezember 2021 (vorstehen d E. 4.7 ) fest, dass die Beschwerdeführerin an einer depressive n Entwicklun g leide , welche medikamen tös (unter Temesta und Citalopram) behandelt werde. Mit der aktenkundigen kognitiven und rezidivi erenden depressiven Störung, des Betreuungsbedarfs durch die</w:t>
      </w:r>
    </w:p>
    <w:p>
      <w:r>
        <w:t>Psychiatriespitex</w:t>
      </w:r>
    </w:p>
    <w:p>
      <w:r>
        <w:t>seit August 2018 sowie der aktu ellen psychiatrischen und medikamentösen Behandlung bestehen konkrete Anhaltspunkte für bereits vor Verfügungserlass vorhandene, im invalidenver sicherungsrechtlichen Sinne möglicherweise relevante und daher näher abzuklä r ende psychische beziehungsweise neuropsychologische Beeinträchtigungen, welche allenfalls die Beurteilung im Zeitpunkt des Entscheiderlasses zu beein flussen vermögen . Somit erweist sich auch der psychische Gesundheitszustand der Beschwerdeführerin als abklärungsbedürftig. 5.5</w:t>
      </w:r>
    </w:p>
    <w:p>
      <w:r>
        <w:t>Auch gestützt auf die weiteren aktenkundigen Berichte, aus welchen im Übrigen nur vereinzelt eine Beurteilung der Arbeitsfähigkeit hervorgeht (vgl. Urk. 8/ 121 ), lassen sich der Gesundheitszustand der Beschwerdeführerin und dessen Auswir kungen auf die Arbeitsfähigkeit nicht abschliessend beurteilen.</w:t>
      </w:r>
    </w:p>
    <w:p>
      <w:r>
        <w:t>Zusammenfasse nd ist somit festzuhalten, dass d ie vor handenen medizinischen Unterlagen keine zuverlässige Beurteilung der Arbeitsfähigkeit der Beschwerde führerin erlauben , weshalb die Beschwerdegegnerin weitere Abklärungen hinsichtlich des somatischen und psychischen Gesundheitszustands der Beschwerdeführerin vorzunehmen hat.</w:t>
      </w:r>
    </w:p>
    <w:p>
      <w:r>
        <w:t>Damit fehlt es an der Grundlage für einen Entscheid . 5.6</w:t>
      </w:r>
    </w:p>
    <w:p>
      <w:r>
        <w:t>Hinsichtlich eines allfälligen Anspruchs auf Eingliederungsmassnahmen ist schliesslich das Folgende festzuhalten : Invalidität liegt nur vor, wenn nach zumutbarer Eingliederung ein ganzer oder teilweiser Verlust der Erwerbsmöglich keiten verbleibt ( Art.</w:t>
      </w:r>
    </w:p>
    <w:p>
      <w:r>
        <w:rPr>
          <w:b/>
        </w:rPr>
        <w:t>E. 3.5</w:t>
      </w:r>
    </w:p>
    <w:p>
      <w:r>
        <w:t>Gestützt auf diese Aktenlage ging die Beschwerdegegnerin in ihrer Verfügung vom 8. März 2018 ( Urk. 8/74) davon aus, dass die Beschwerdeführerin ohne Gesundheitsschaden einem 100%-Pen sum nachgehen würde (vgl. Urk. 8/66 ) und in ihrer bisherigen Tätigkeit als Küchenhilfe s eit 1 4. N ovember 2015 zu 100 % arbeitsunfähig sei. E ine angepasste Tätigkeit sei ihr hingegen zu 100 % zumutbar (S. 1). Aus dem Einkommensvergleich resultiere unter Berücksichtigung eines leidensbedingten Abzugs von 10 % ein Invaliditätsgrad von 8 % , weshalb kein Anspruch auf eine Rente bestehe (S. 2). 4. 4.1</w:t>
      </w:r>
    </w:p>
    <w:p>
      <w:r>
        <w:t>Der aktuelle Gesundheitszustand ergibt sich aus den nachfolgend en medizini schen Berichten : 4.2</w:t>
      </w:r>
    </w:p>
    <w:p>
      <w:r>
        <w:t>PD Dr. B.___ berichtete im Austrittsbericht vom 5. Juni 2018 über die Hospi talisation der Patientin vom 2 0. bis 2 9. April 2018 in der Klinik D.___ ( Urk. 8/84/3-4) und nannte die folgende Diagnose (S. 1): - symptomatische calcaneocuboidale Pseudoarthrose rechts, bei - Status nach OSME c alcan e ocuboidal rechts vom 2 2. Dezember 2016, bei - c alcaneocuboidaler</w:t>
      </w:r>
    </w:p>
    <w:p>
      <w:r>
        <w:t>Arthrodese am 2 3. Mai 2016 Er hielt fest, dass eine symptomatische Pseudoarthrose des calcaneocuboidalen Gelenks rechts bestehe, die nic ht mehr tolerabel sei. Bei hohem Leidensdruck sei daher die Indikation zur operativen Revision der Pseudoarthrose calcaneocuboi dal rechts gestellt worden . Postoperativ zeige sich ein problemloser Verlauf bei schmerzkompensierter Gesamtsituation (S. 1). 4.3</w:t>
      </w:r>
    </w:p>
    <w:p>
      <w:r>
        <w:t>Dr. med. E.___ , Fachärztin für Neurologie, berichtete am 3 0. Juli 2018 über die Sprechstunde vom 2 5. Juli 2018 ( Urk. 8/90/1-2) und nannte die folgenden Diagnosen (S. 1): - schwere Polyneuropathie - Verdacht auf venöse Insuffizienz - Status nach Revision der Pseudoarthrose calcaneocuboidal rechts mit Eingabe von Grafton (Knochenersatzmaterial) am 2 0. April 2018, bei: - symptomatischer calcaneocuboidaler Pseudoarthrose rechts, bei: - Status nach OSME calcaneocuboidal rechts vom 2 2. Dezember 2016, bei: - Status nach calcaneo cuboidaler</w:t>
      </w:r>
    </w:p>
    <w:p>
      <w:r>
        <w:t>Arthrodese am 2 3. Mai 2016 Anlässlich der Sprechstunde habe die Patientin von zunehmenden Schmerzen und einem Stechen im lateralen OSG rechts nach der Operation vom A pril 2018 berichtet (S. 1). Bei der Patientin bestehe eine hochgradige Polyneuropathie. Es seien weder motorische noch sensible Neurografien rechts wie links an den Beinen ableitbar. Zudem würden sich deutli che Beinödeme beidseits zeigen (S. 2). 4.4</w:t>
      </w:r>
    </w:p>
    <w:p>
      <w:r>
        <w:t>Dr. med. F.___ , Facharzt für Orthopädische Chirurgie und Traumatologie des Bewegungsapparates , stellte mit Bericht vom 1 1. Dezember 2018 ( Urk. 8/119/2-4) die folgenden Diagnosen (S. 1): - schmerzhaftes USG (unteres Sprunggelenk) rechts, bei - Status nach zweimaliger calcaneocuboidaler</w:t>
      </w:r>
    </w:p>
    <w:p>
      <w:r>
        <w:t>Arthrodese rechts - anterolaterale Fusswurzelschmerzen unter Belastung auftretend unklarer Genese - Status nach calcaneocuboidaler</w:t>
      </w:r>
    </w:p>
    <w:p>
      <w:r>
        <w:t>Arthrodese , Pseudoarthrose, Re-Arth rodese Radiologisch sei der Durchbau</w:t>
      </w:r>
    </w:p>
    <w:p>
      <w:r>
        <w:t>calcane o cub oidal nach wie vor nicht sicher. Die Revision sei vor fünf Monaten erfolgt, insgesamt erscheine sich aber die Schmerzsymptomatik der Patientin eher auf das USG zu konzentrieren. Klinisch bestehe der Verdacht auf eine Affektion im unteren Sprunggelenk . Die opera tive Versorgung mit der calcane ocuboidalen</w:t>
      </w:r>
    </w:p>
    <w:p>
      <w:r>
        <w:t>Arthrodese habe primär keine Änderung der vorbestehenden Schmerzen gebracht, auch die Rearthrodese zeige keine Anzeichen eines Durchbaus , und habe an den primären Schmerzen nichts geändert (S. 3). Mit Bericht vom 7. Mai 2019 ( Urk.</w:t>
      </w:r>
    </w:p>
    <w:p>
      <w:r>
        <w:rPr>
          <w:b/>
        </w:rPr>
        <w:t>E. 6</w:t>
      </w:r>
    </w:p>
    <w:p>
      <w:r>
        <w:t>der Europäischen Menschenrechts konvention (EMRK) dar (S. 11 f. Ziff. 45-47). Mit Replik vom 1 9. November 2021 ( Urk. 15) führte die Beschwerdeführerin aus , da ss die Beschwerdegegnerin auf ihre Neuanmeldung eingetreten sei und daher umfassend abklärungspflichtig werde (S. 2 Ziff. 53). So habe die Beschwerde gegnerin bei der Psychiatriespitex nie ein en Bericht eingeholt. Sie habe das Recht, dass ihre mannigfachen medizinischen Einschränkungen umfassend medizinisch abgeklärt würden, zumal man ihr die mehrfach beantragten Integrationsmass nahmen - entgegen des Grundsatzes Eingliederung vor Rente - bisher stets versagt habe. Neben den orthopädischen seien auch die psychischen sowie die neurologischen/neuropsychologischen Einschränkungen aufgrund der bekannten kognitiven Beeinträchtigungen abzuklären (S. 2 Ziff. 55-56).</w:t>
      </w:r>
    </w:p>
    <w:p>
      <w:r>
        <w:rPr>
          <w:b/>
        </w:rPr>
        <w:t>E. 6.1</w:t>
      </w:r>
    </w:p>
    <w:p>
      <w:r>
        <w:t>Da es um die Bewilligung oder Verweigerung von Versicherungsleistungen geht, ist das Verfahren kostenpflichtig. Die Gerichtskosten sind nach dem Verfahrens-aufwand und unabhängig vom Streitwert festzulegen ( Art. 69 Abs. 1 bis IVG) und auf Fr. 700.-- anzusetzen. Entsprechend dem Ausgang des Verfahrens sind sie der unterliegenden Beschwerdegegnerin aufzuerlegen.</w:t>
      </w:r>
    </w:p>
    <w:p>
      <w:r>
        <w:rPr>
          <w:b/>
        </w:rPr>
        <w:t>E. 6.2</w:t>
      </w:r>
    </w:p>
    <w:p>
      <w:r>
        <w:t>Nach § 34 Abs. 3 GSVGer bemisst sich die Höhe der gerichtlich festzusetzenden Entschädigung nach der Bedeutung der Streitsache, der Schwierigkeit des Prozes ses und dem Mass des Obsiegens, jedoch ohne Rücksicht auf den Streitwert. Gemäss §</w:t>
      </w:r>
    </w:p>
    <w:p>
      <w:r>
        <w:rPr>
          <w:b/>
        </w:rPr>
        <w:t>E. 8</w:t>
      </w:r>
    </w:p>
    <w:p>
      <w:r>
        <w:t>in Verbindung mit § 7 Abs. 1 der Verordnung über die Gebühren, Kosten und Entschädigungen vor dem Sozialversicherungsgericht ( GebV</w:t>
      </w:r>
    </w:p>
    <w:p>
      <w:r>
        <w:t>SVGer ) wird namentlich für unnötigen Aufwand kein Ersatz gewährt.</w:t>
      </w:r>
    </w:p>
    <w:p>
      <w:r>
        <w:t>Mit Honorarnote vom 3 1. J anuar 2022</w:t>
      </w:r>
    </w:p>
    <w:p>
      <w:r>
        <w:t>machte der unentgeltliche Rechtsvertreter der Beschwerdeführerin, Rechtsanw alt Thomas Wyss ,</w:t>
      </w:r>
    </w:p>
    <w:p>
      <w:r>
        <w:t>einen Aufwand von insge samt 16 :40 Stunden sowie eine Auslagenpauschale von 3 % (zuzüglich Mehr wertsteuer ) geltend ( Urk. 2 2 ), was beim veranschlagten Stundenansatz von Fr. 250.--</w:t>
      </w:r>
    </w:p>
    <w:p>
      <w:r>
        <w:t>einer Entschädigung von insgesamt Fr. 4'621.95 entspricht. Dies ist der Bedeutung der Streitsache und der Schwierigkeit des Prozesses nicht angemessen , wobei namentlich</w:t>
      </w:r>
    </w:p>
    <w:p>
      <w:r>
        <w:t>der geltend gemachte A ufwand</w:t>
      </w:r>
    </w:p>
    <w:p>
      <w:r>
        <w:t>von knapp 9 Stunden für das Studium der IV-Akten sowie der Schreiben des Sozialversicherungsgerichts über höht erscheint . Insbesondere f ür</w:t>
      </w:r>
    </w:p>
    <w:p>
      <w:r>
        <w:t>die</w:t>
      </w:r>
    </w:p>
    <w:p>
      <w:r>
        <w:t>ergänzenden Abklärungen bei Prof. L.___ und Dr. M.___ ergeben sich aus den Akten sodann keine Anhaltspunkte . Ange sichts d er zu studierenden Aktenstücke , des gerechtfertigten Aufwands für das Verfassen der</w:t>
      </w:r>
    </w:p>
    <w:p>
      <w:r>
        <w:t>Rechtsschriften, der weiteren Aufwendungen wie beispielsweise Korrespondenzen,</w:t>
      </w:r>
    </w:p>
    <w:p>
      <w:r>
        <w:t>Abklärungen und Eingaben an das Gericht</w:t>
      </w:r>
    </w:p>
    <w:p>
      <w:r>
        <w:t>sowie der in ähnli chen Fällen zugesprochenen Beträge</w:t>
      </w:r>
    </w:p>
    <w:p>
      <w:r>
        <w:t>erweist sich vorliegend ein zu entschädigen der Gesamtaufwand von 11 Stunden als angemessen. Bei Anwendung des gerichtsüblichen Stundenansatzes von Fr. 220.-- und einer Spesenp auschale von 3 % (zuzüglich Mehrwertsteuer ) ist die Entschädigung von Rechtsanwalt Thomas Wyss auf Fr. 2' 700 . -- festzusetzen und der Beschwerdegegnerin aufzuerlegen . Das Gericht erkennt: 1.</w:t>
      </w:r>
    </w:p>
    <w:p>
      <w:r>
        <w:t>Die Beschwerde wird in dem Sinne gutgeheissen, dass die Verfügung vom 9. April 2021</w:t>
      </w:r>
    </w:p>
    <w:p>
      <w:r>
        <w:t>aufgehoben und die Sache an die Sozialversicherungsanstalt des Kantons Zürich, IV-Stelle, zurückgewiesen wird, damit diese, nach erfolgter Abklärung im Sinne der Erwä gungen,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der Beschwerdeführerin, Rechtsanwalt Thomas Wyss, Zürich, eine Prozessentschädigung von Fr. 2’ 700 .-- (inkl. Barauslagen und MWSt ) zu bezahlen. 4.</w:t>
      </w:r>
    </w:p>
    <w:p>
      <w:r>
        <w:t>Zustellung gegen Empfangsschein an: - Rechtsanwalt Thomas Wyss - Sozialversicherungsanstalt des Kantons Zürich, IV-Stelle , unter Beilage einer Kopie von Urk. 22 -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