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IV.2021.00310 vom 9. März 2022</w:t>
      </w:r>
    </w:p>
    <w:p>
      <w:r>
        <w:t>ZH Sozialversicherungsgericht, 2022-03-09, DE</w:t>
      </w:r>
    </w:p>
    <w:p>
      <w:r>
        <w:rPr>
          <w:b/>
        </w:rPr>
        <w:t xml:space="preserve">Quelle: </w:t>
      </w:r>
      <w:r>
        <w:t>https://mcp.opencaselaw.ch/entscheid/zh_sozialversicherungsgericht_IV.2021.00310</w:t>
      </w:r>
    </w:p>
    <w:p>
      <w:r>
        <w:t>FR: ZH_SOZIALVERSICHERUNGSGERICHT IV.2021.00310 du 9 mars 2022</w:t>
      </w:r>
    </w:p>
    <w:p>
      <w:r>
        <w:t>IT: ZH_SOZIALVERSICHERUNGSGERICHT IV.2021.00310 del 9 marzo 2022</w:t>
      </w:r>
    </w:p>
    <w:p>
      <w:pPr>
        <w:pStyle w:val="Heading2"/>
      </w:pPr>
      <w:r>
        <w:t>Erwägungen</w:t>
      </w:r>
    </w:p>
    <w:p>
      <w:r>
        <w:rPr>
          <w:b/>
        </w:rPr>
        <w:t>E. 1</w:t>
      </w:r>
    </w:p>
    <w:p>
      <w:r>
        <w:t>Der 1977 geborene X.___</w:t>
      </w:r>
    </w:p>
    <w:p>
      <w:r>
        <w:t>war vo m 1. Juni 2018 bis 26. Oktober 2019 bei der Y.___ AG als Physiklaboran t / Metrologieassisten t in einem 100% -Pensum angestellt, wobei er zuletzt am 6. August 2019</w:t>
      </w:r>
    </w:p>
    <w:p>
      <w:r>
        <w:t>arbeitete ( Urk. 7/ 13 S. 1 f. ).</w:t>
      </w:r>
    </w:p>
    <w:p>
      <w:r>
        <w:t>Mit a uf den 18. August 2019 datiertem Formular «Anmeldung für Erwachsene: Berufliche Integration/Renten» meldete sich der Versicherte unter Hinweis auf Erschöpfung und Müdigkeit bei der Eidgenössischen Invalidenversicherung zum Leistungsbezug an (Urk. 7/4 ) . Das Formular ging am 19. Februar 2020 bei der Sozialversicherungsanstalt des Kantons Zürich , IV-Stelle , ein ( vgl. Inhaltsver zeichnis zu Urk. 7/1-78 Nr. 0004 ; vgl. auch Urk. 7/9 ) . Die IV-Stelle klärte die medizinische und erwerbliche Situation ab und zog die Akten der Krankentag geldversicherung bei (Urk. 7/ 16-17, Urk. 7/33 ) , welche unter anderem ein e Beurteilung zur Arbeitsfähigkeit von Dr. med. Z.___ , Facharzt für Psychiatrie und Psychotherapie FMH, vom 3. Oktober 2019 (Urk. 7/ 17/23-29 ) enthielt en . Mit Vorbescheid vom 30. Juli 2020 (Urk. 7/41) stellte die IV-Stelle die Abweisung des Leistungsbegehren s in Aussicht mit der Begründung, dass der Versicherte vor Ablauf der Wartezeit wieder voll arbeitsfähig gewesen sei.</w:t>
      </w:r>
    </w:p>
    <w:p>
      <w:r>
        <w:t>Nach Einwand des Versicherten vom 21. August 202 0 (Urk. 7/49)</w:t>
      </w:r>
    </w:p>
    <w:p>
      <w:r>
        <w:t>holte die IV-Stelle ergänzende Berichte der behandelnden Ärzte ein ( Urk. 7/52/1-12, 7/53/1-6, 7/55/1-8) und ste llte diese dem Versicherten am 24. September 2020 (Urk. 7/57) zur Wahrung des rechtlichen Gehörs zu, worauf er dazu am 12. Oktober 2020 (Urk. 7/61) Stellung nahm. Im Anschluss legte die IV-Stelle die eingeholten medizinischen Berichte samt Stellungnahme des Versicherten dem regionalen ärztlichen Dienst (RAD; vgl. Urk. 7/66 S. 5 f.) vor . Mit Verfügung vom 23. März 2021 (Urk. 2) wies die IV-Stelle das Leistungsbegehren des Versicherten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6</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 es von A mtes wegen vorzunehmenden Abklärungen den Versicherungsträger oder das Gericht bei umfassender, sorgfältiger, objektiver und inhaltsbezogener Beweiswürdigung (BGE 132 V 393 E. 4.1) zur Überzeugung, ein bestimmter Sachverhalt sei als überwiegend wahrscheinlich zu betrachten , und es könnten weitere Beweis mass nahmen an diesem feststehenden Ergebnis nichts mehr ändern, so liegt im Verzicht auf die Abnahme weiterer Beweise keine Verletzung des Anspruchs auf rechtliches Gehör (antizipierende Beweiswürdigung; BGE 136 I 229 E. 5.3 ; mit weiteren Hinweisen).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 662/2016 vom 15. März 2017 E. 2.2 mit Hinweis). 2.</w:t>
      </w:r>
    </w:p>
    <w:p>
      <w:r>
        <w:rPr>
          <w:b/>
        </w:rPr>
        <w:t>E. 2</w:t>
      </w:r>
    </w:p>
    <w:p>
      <w:r>
        <w:t>Dagegen erhob der Versicherte am</w:t>
      </w:r>
    </w:p>
    <w:p>
      <w:r>
        <w:rPr>
          <w:b/>
        </w:rPr>
        <w:t>E. 2.1</w:t>
      </w:r>
    </w:p>
    <w:p>
      <w:r>
        <w:t>Die Beschwerdegegnerin begründete ihre leistungsabweisende Verfügung vom 23. März 2021 (Urk. 2) damit, es</w:t>
      </w:r>
    </w:p>
    <w:p>
      <w:r>
        <w:t>liege gemäss Beurteilung ihres RAD keine invalidisierende Diagnose vor, welche Auswirkungen auf die Arbeitsfähigkeit habe. Dem Beschwerdeführer sei es zumutbar, einer 100%igen Arbeitstätigkeit auf dem ersten Arbeitsmarkt nachzugehen. Die geltend gemachten Beschwerden seien auf psychosoziale Faktoren wie Probleme beim letzten Arbeitsplatz, aktuelle Arbeitslosigkeit, schwierige familiäre Verhältnisse, keine sozialen Bindungen in der Schweiz, drohende finanzielle E ngpässe et c etera zu schliessen . Diese Einschränkungen seien im Sinne des Gesetzes nicht invalidisierend (S. 1 f.).</w:t>
      </w:r>
    </w:p>
    <w:p>
      <w:r>
        <w:rPr>
          <w:b/>
        </w:rPr>
        <w:t>E. 2.2</w:t>
      </w:r>
    </w:p>
    <w:p>
      <w:r>
        <w:t>Der Beschwerdeführer stellt sich dagegen auf den Standpunkt , dass auf die Beur teilung des RAD ebenso wie auf die dieser zugrunde liegenden vertrauensärztliche Beurteilung von Dr. Z.___</w:t>
      </w:r>
    </w:p>
    <w:p>
      <w:r>
        <w:t>nicht abgestellt werden könne, da Zweifel an deren Schlüssigkeit bestünden. Die Sache sei daher zur polydisziplinären Begutachtung und anschliessend</w:t>
      </w:r>
    </w:p>
    <w:p>
      <w:r>
        <w:t>neuem Entscheid über die gesetzlichen Leistungen an die Beschwerdegegnerin zurückzuweisen (S. 5-9).</w:t>
      </w:r>
    </w:p>
    <w:p>
      <w:r>
        <w:rPr>
          <w:b/>
        </w:rPr>
        <w:t>E. 2.3</w:t>
      </w:r>
    </w:p>
    <w:p>
      <w:r>
        <w:t>Strittig und zu prüfen ist, ob die Beschwerdegegnerin mit Verfügung vom 23. März 2021 zu Recht einen Leistungsanspruch des Beschwerdeführers gestützt auf die RAD-Beurteilung verneinte und dabei insbesondere , ob der Sachverhalt für einen Leistungsentscheid überhaupt genügend abgeklärt wurde . 3. 3.1</w:t>
      </w:r>
    </w:p>
    <w:p>
      <w:r>
        <w:t>Dr. med. C.___ , Facharzt für Neurologie FMH, und Assistenzärztin Neurologie D.___ vom Neurozentrum E.___ , in F.___ , stellten in ihrem Bericht vom 2. Mai 2019 (Urk. 7/17/7-8) nach gleichentags erfolgter Untersuchung als Diag nosen eine Hypersomnie , am ehesten im Rahmen einer depressiven Episode , sowie anamnestisch einen Status nach akuter Borreliose . Sie hielten dazu fest, aus neurologischer Sicht bestünden weder anamnestisch noch klinisch Hinweise auf eine organische Ursache der Hypersomnie. Im Vordergrund des klinischen Bildes stehe eine depressive Symptomatik bei seit Jahrzehnten bekannter affektiver Störung. E ine psychiatrische Abklärung werde empfohlen (S. 1 f.). 3. 2</w:t>
      </w:r>
    </w:p>
    <w:p>
      <w:r>
        <w:t>Dr. med. G.___ , Facharzt FMH für Radiologie und Neurol ogie, berichtete am 16. Mai 2019 (Urk.</w:t>
      </w:r>
    </w:p>
    <w:p>
      <w:r>
        <w:t>7/17/</w:t>
      </w:r>
    </w:p>
    <w:p>
      <w:r>
        <w:rPr>
          <w:b/>
        </w:rPr>
        <w:t>E. 2.4</w:t>
      </w:r>
    </w:p>
    <w:p>
      <w:r>
        <w:t>Sodann lässt sich auch aus den Berichten der behandelnden Ärzte die Arbeit s fähig keit aufgrund allfälliger psychischer Einschränkungen nicht rechtsgenüglich feststellen :</w:t>
      </w:r>
    </w:p>
    <w:p>
      <w:r>
        <w:t>Dr.</w:t>
      </w:r>
    </w:p>
    <w:p>
      <w:r>
        <w:t>I.___ attestierte dem Be schwerdeführer</w:t>
      </w:r>
    </w:p>
    <w:p>
      <w:r>
        <w:t>aufgrund d es von ihr diagnosti zierten chronischen Müdigkeitssyndroms gemäss ICD-10 G93.3 und einer zunächst nur leicht bis mittelgradigen Depression</w:t>
      </w:r>
    </w:p>
    <w:p>
      <w:r>
        <w:t>eine sehr hohe Arbei tsunfähig keit in der angestammten Tätigkeit von 100 % respektive 80 % seit 27. Januar 2020</w:t>
      </w:r>
    </w:p>
    <w:p>
      <w:r>
        <w:t>und eine auf 30 bis 40 % eingeschränkte Arbeitsfähigkeit in angepasster Tätigkeit (E. E. 3.7 und E. 3.9 ). Dies , ohne nachvollziehbar darzulegen , weshalb sich die gestellten Diagnosen derart erheblich auf die Arbeitsfähigkeit auswirken. Die RAD-Ärzte wiesen sodann in ihrer Stellungnahme vom März 2021 (E. 3.10) zu Recht auf gewisse Unstimmigkeiten in der Diagnosestellung hin , so dass sich auch hierzu weitere Abklärungen aufdrängen .</w:t>
      </w:r>
    </w:p>
    <w:p>
      <w:r>
        <w:t>Daneben lassen sich den Berichten von Dr. I.___</w:t>
      </w:r>
    </w:p>
    <w:p>
      <w:r>
        <w:t>die Auswirkungen der vorhandenen psychosozialen Faktoren auf das Beschwerdebild des Beschwerdeführers nicht abschliessend entnehmen , was jedoch zur Feststellung verselbständigter psychischer Störungen mit Auswirkungen auf die Arbeitsfähigkeit notwendig ist (vgl. E. 3.5, E. 3.7, E. 3.9 und E. 3.10 ; BGE 141 V 182 E. 4.3.; Urteil des Bundesgericht 9C_543/2018 vom 2 1. November 2018 E. 2.2 ).</w:t>
      </w:r>
    </w:p>
    <w:p>
      <w:r>
        <w:t>Nachdem auf die Beurteilungen von Dr. I.___ nicht abgestellt werden kann , diejenigen von Dr. H.___ und Dr. J.___ (E. 3.3 auf E. 3.6) fachfremd erfolgten und der Bericht der Hochgebirgsklinik B.___</w:t>
      </w:r>
    </w:p>
    <w:p>
      <w:r>
        <w:t>vom 1 6. September 2021 zu einem Aufenthalt nach Erlass des angefochtenen Entscheids erging und zudem lediglich zur Arbeitsfähigkeit in angestammter Tätigkeit Stellung nahm ( Urk.</w:t>
      </w:r>
    </w:p>
    <w:p>
      <w:r>
        <w:rPr>
          <w:b/>
        </w:rPr>
        <w:t>E. 6</w:t>
      </w:r>
    </w:p>
    <w:p>
      <w:r>
        <w:t>. Mai</w:t>
      </w:r>
    </w:p>
    <w:p>
      <w:r>
        <w:t>2021 Beschwerde (Urk. 1) und be antragte , die Verfügung vom 23 . März 2021 sei aufzuheben und es sei die Sache an die Beschwerdegegnerin zurückzuweisen, damit sie weitere Abklärun gen vornehme und hernach erneut über die gesetzlichen Leistungen entscheide (S. 2). Mit der Beschwerde reichte der Beschwerdeführer zudem einen Bericht des</w:t>
      </w:r>
    </w:p>
    <w:p>
      <w:r>
        <w:t>Universitätsspitals A.___ vom 26. Februar 2021 (Urk. 3) ein.</w:t>
      </w:r>
    </w:p>
    <w:p>
      <w:r>
        <w:t>Die IV-Stelle beantragte mit Beschwerdeantwort vom 14 . Juni 2021 (Urk. 6) die Abweisung der Beschwerde, was dem Beschwerdeführer mit Verfügung vom 15 . Juni 2021 zur Kenntnis gebracht wurde (Urk. 8).</w:t>
      </w:r>
    </w:p>
    <w:p>
      <w:r>
        <w:t>Am 17. September 2021 (Urk. 9) reichte der Beschwerdeführer den Austritts bericht der Hochgebirgsklinik B.___ vom 16. September 2021 (Urk. 10) über einen stationären Aufenthalt vom 5. Juli bis 2</w:t>
      </w:r>
    </w:p>
    <w:p>
      <w:r>
        <w:rPr>
          <w:b/>
        </w:rPr>
        <w:t>E. 7</w:t>
      </w:r>
    </w:p>
    <w:p>
      <w:r>
        <w:t>. August 2021 ein. In ihrer Stellungnahme vom 8. Oktober 2021 (Urk. 12) zum Bericht der Hochgebirgsklinik B.___ hielt die Beschwerdegegnerin an ihrem Antrag auf Abweisung der Beschwerde fest (S. 2), was dem Beschwerdeführer mit Mitteilung vom 11. Okto ber 2021 zur Kenntnis gebracht wurde (Urk. 13). Das Gericht zieht in Erwägung: 1.</w:t>
      </w:r>
    </w:p>
    <w:p>
      <w:r>
        <w:rPr>
          <w:b/>
        </w:rPr>
        <w:t>E. 9</w:t>
      </w:r>
    </w:p>
    <w:p>
      <w:r>
        <w:t>April bis 16 . Juni 20 19 .</w:t>
      </w:r>
    </w:p>
    <w:p>
      <w:r>
        <w:t>In seinem Verlaufsbericht vom 30. Juli 20 19 (Urk. 7/17/12-14) hielt Dr. H.___ fest, es bestünden keine körperlichen Einschränkungen und als psychisch begrün dete Einschränkungen bestünden Konzentrationsmängel und Müdigkeit (Ziff. 6 a und b). Der Beschwerdeführer arbeite zurzeit in einem 50 %-Pensum (Ziff. 7). Welche Tätigkeiten aus medizinischer Sicht zumutbar seien, könne er nicht beantworten (Ziff. 8). 3. 4</w:t>
      </w:r>
    </w:p>
    <w:p>
      <w:r>
        <w:t>Dr. Z.___ , welcher den Beschwerdeführer am 30.</w:t>
      </w:r>
    </w:p>
    <w:p>
      <w:r>
        <w:t>August 2019 im Auftrag der Krankentaggeldversicherung untersucht hatte , nannte in seiner Beurteilung der Arbeitsfähigkeit vom 3. Oktober 2019 (Urk. 7/17/23-29) keine Diagnosen mit Auswirkung auf die Arbeitsfähigkeit und als Diagnosen ohne Auswirkung auf die Arbeitsfähigkeit akzentuierte Persönlichkeitszüge (ICD-10 Z73) , eine</w:t>
      </w:r>
    </w:p>
    <w:p>
      <w:r>
        <w:t>Dysthymia (ICD-10 F34.1) , einen Verdacht auf psychische und Verhaltensstörungen durch Alkohol, schädlicher Gebrauch (ICD-10 F10.1) und eine</w:t>
      </w:r>
    </w:p>
    <w:p>
      <w:r>
        <w:t>Broken -Home-Kindheit (ICD-10 Z61; S. 5). Dr. Z.___ hielt fest, beim Beschwerdeführer sei ein weit gehend normaler psychischer Befund erhoben worden, insbesondere seien keine Müdig keit oder klinisch relevante respektive die Arbeitsfähigkeit beeinträchtigende depressive Symptome festgestellt worden. Bei der Diagnosestellung sei berück sichtigt worden, dass anamnestisch immer wieder längere depressive Phasen bestanden hätten. Dies sei vereinbar mit der Diagnose einer Dysthymia , die jedoch nicht zur Arbeitsunfähigkeit führe (S. 6). 3. 5</w:t>
      </w:r>
    </w:p>
    <w:p>
      <w:r>
        <w:t>Die Oberärztin Dr. med. I.___ von der Klinik für Konsiliarpsychiatrie und Psychosomatik</w:t>
      </w:r>
    </w:p>
    <w:p>
      <w:r>
        <w:t>des Universitätsspitals A.___ , bei welcher der Beschwerdeführer seit dem 23. Januar 2020 in Behandlung steht (vgl. Urk. 7/ 55 Ziff. 1.1 sowie Urk. 3 S. 1 ) , nannte in ihrem Bericht vom 31. Januar 2020 (Urk. 7/17/32-35)</w:t>
      </w:r>
    </w:p>
    <w:p>
      <w:r>
        <w:t>als Diagnosen ein chronisches Müdigkeitssyndrom (ICD-10 G93) und</w:t>
      </w:r>
    </w:p>
    <w:p>
      <w:r>
        <w:t>als Differentialdiagnose eine Neurasthenie (ICD-10 F48.0)</w:t>
      </w:r>
    </w:p>
    <w:p>
      <w:r>
        <w:t>sowie eine leichte bis mittelgradige depressive Episode (ICD-10 F32.0; S. 1). Zum Befund (S. 1 f.) hielt sie fest, formalgedanklich sei der Beschwerdeführer kohärent , wenn auch sprunghaft, teilweise den Faden verlierend .</w:t>
      </w:r>
    </w:p>
    <w:p>
      <w:r>
        <w:t>Die Angaben von Konzentrations- und Gedächtnisstörungen seien in der Untersuchungssituation eruierbar gewesen. Es bestünden eine Unsicherheit um die berufliche Perspektive sowie eine Angst vor Krankheiten und Gesund heitsproblemen. Im Affekt sei der Beschwerdeführer bedrückt, deprimiert, zurück gezogen , jedoch gut schwingungsfähig. Der Antrieb sei vermindert. Im Beck Depressionsinven tar (BDI) habe der Beschwerdeführer 11 Punkte erzielt, womit ein Hinweis für eine milde depressive Symptomatik vorliege. Im Fatigue Symptom Inventory (FSI) habe der Beschwerdeführer 29 Punkte in den Items 5-11 von 70 möglichen Punkten erzielt, womit leichte bis mittlere Beeinträchtigungen im Alltag und Beruf in der Konzentrationsfähigkeit, Stimmungslage und in den sozialen Interaktionen vorlägen (S. 4).</w:t>
      </w:r>
    </w:p>
    <w:p>
      <w:r>
        <w:t>Seit Weihnachten 2018 sei gemäss Klage des Beschwerdeführers zunehmend eine wiederkehrende Erschöpfung gekenn zeichnet durch starke Ermüdung, Unwohlsein nach Anstrengung, Schmerzen , Konzentrations- und Schlafstörungen aufgetreten. Für das chronische Müdig keitssyndrom respektive eine Neurasthenie sprächen die substantiellen Beeinträchtigungen in der Fähigkeit, alltägliche, soziale, berufliche und private Aktivitäten zu absolvieren. Dazu lägen körperliche Stressoren (Nacken-Schulter-Schmerzsyndrom bei Status nach Motorradunfall mit Clavicula-Fraktur 2013 und Metallplattenexplantation im Oktober 2019; Borreliose 2016, Protozoen-Infektion 2017; Hefe- und Schimmelpilzbefall der Wohnung 10/2018-04/2019; posttraumatische Nasenseptumdeviation und operativer Eingriff im Oktober 2019) sowie psychosoziale Stressoren (hohe Arbeitsintensität, wenig Tageslicht auf der Arbeitsstelle für mindestens ein Jahr) vor, die prodisponierend, auslösend und aufrecht erhaltend wirken könnten. Diagnostisch würden die Kriterien für das Chronic Fatigue Syndrom/die myalgische Enzephalomyelitis hi nreichend erfüllt, jedoch brauche es eine ausführliche Ausschlussdiagnostik. Daneben sei eine leichte bis mittelgradige depressive Episode festzustellen (S. 1). 3. 6</w:t>
      </w:r>
    </w:p>
    <w:p>
      <w:r>
        <w:t>Dr. med. J.___ , Fachärztin für Allgemeine Innere Medizin FMH,</w:t>
      </w:r>
    </w:p>
    <w:p>
      <w:r>
        <w:t>welche den Beschwerdeführer vom 20. Februar bis 4. März 2020 behandelte , berichtete am 16. März 2020 (Urk. 7/12 /1-6 ), der Beschwerdeführer leide an einem Chronic -Fatigue-Syndrom, einer depressiven Episode und an einem milden Obstruktiven Schlafapnoe Syndrom ( OSAS; Ziff. 2.1).</w:t>
      </w:r>
    </w:p>
    <w:p>
      <w:r>
        <w:t>Die Frage, welche Funktionseinschrän kungen vorlägen, könne sie nicht beantworten (Ziff. 3.4). Eine leidensangepasste Tätigkeit sei dem Beschwerdeführer circa zwei bis drei Stunden zumutbar (Ziff. 4.1). 3. 7</w:t>
      </w:r>
    </w:p>
    <w:p>
      <w:r>
        <w:t>Am 17. September 2020 (Urk. 7/55 /1-6 ) erklärte Dr. I.___ , es bestünden bei unveränderter Diagnostik als Funktionseinschränkungen eine systemische Belastungsintoleranz, Erschöpfungszustände und Unwohlsein nach körperlicher und geistiger Anstrengung, unerholsamer Schlaf und Schwindelzustände (Ziff. 3.4). In der bisherigen Tätigkeit sei ein Arbeitspensum bis 20 %, pro Tag 1-2 Stunden , zumutbar. Eine angepasste Tätigkeit sei , unter Einhaltung von Ruhe pausen und der Möglichkeit sich auszuruhen, zu 2-3 Stunden täglich zumutbar ( Ziff. 4.1 -2 ) . Dr. I.___ attestierte dem Beschwerdeführer eine Arbeitsunfähig keit von 100 % vom 27. Januar bis 10. März 2020 und eine 80%ige Arbeitsu n fähigkeit vom 10. März bis 31. Oktober 2020 (Ziff. 1.3). 3.8</w:t>
      </w:r>
    </w:p>
    <w:p>
      <w:r>
        <w:t>Dr. med. K.___ , Facharzt FMH für Rheumatologie und Innere Medizinberichtete am 17. September 2020 gestützt auf die Konsultation des Beschwerdeführers vom 3. September 2020 (Urk. 7/53), aus rheumatologischer Sicht sei der Beschwerde führer nicht limitiert (Ziff. 4.1). 3.9</w:t>
      </w:r>
    </w:p>
    <w:p>
      <w:r>
        <w:t>Am 26. Februar 2021 (Urk. 3) diagnostizierte Dr. I.___</w:t>
      </w:r>
    </w:p>
    <w:p>
      <w:r>
        <w:t>neben dem chronischen Müdigkeitssyndrom neu</w:t>
      </w:r>
    </w:p>
    <w:p>
      <w:r>
        <w:t>eine mittelgradige depressive Episode. Zum Befund hielt sie fest, dass Konzentrations- und Gedächtnisstörungen eruierbar gewesen seien. Formalgedanklich sei der Beschwerdeführer leicht sprunghaft gewesen und habe teilweise den Faden verloren. Er habe Gedankenkreisen und Grübeltendenzen angegeben. Im Affekt sei er bedrückt, leicht interessens- und ratlos sowie in der Schwingungsfähigkeit herabgesetzt gewesen. Antrieb und Motivation seien vermindert gewesen. Die Schlafzeiten seien unregelmässig, teils mit langer Gesamtschlafdauer am Tag von neun bis zwölf Stunden und Schlaf störungen in der Nacht. Dr. I.___ erfasste gestützt auf die Selbstbeurteilung des Beschwerdeführers vom 2 6. Februar 2021 nunmehr einen BDI-Score von 19 Punkten und einen FSI-Score von 31 Punkten. Sie attestierte dem Beschwerde führer in der angestammten Tätigkeit weiterhin eine 80%ige Arbeitsunfähigkeit und führte zu einer angepassten Tätigkeit aus, unter günstigen Bedingungen (flexible Arbeitszeiten, Homeoffice, Möglichkeit zu mehreren Ruhe- und Liege pausen) sei eine Arbeitsfähigkeit von schätzungsweise 30-40 % vorstellbar (S. 1 f.). 3.</w:t>
      </w:r>
    </w:p>
    <w:p>
      <w:r>
        <w:rPr>
          <w:b/>
        </w:rPr>
        <w:t>E. 10</w:t>
      </w:r>
    </w:p>
    <w:p>
      <w:r>
        <w:t>S. 6) , erweist sich eine psychiatrische Exploration des Beschwerdeführers als unabding bar . 4. 3</w:t>
      </w:r>
    </w:p>
    <w:p>
      <w:r>
        <w:t>Entgegen der Ansicht des Beschwerdeführers (Urk. 1 S. 8 unten) besteht dagegen kein Anlass zu weiterführenden somatischen Abklärungen .</w:t>
      </w:r>
    </w:p>
    <w:p>
      <w:r>
        <w:t>Hinweise auf eine langandauernde invalidenversicherungsrelevante Arbeitsun fähigkeit aufgrund somatischer Leiden liegen nicht vor. Dr.</w:t>
      </w:r>
    </w:p>
    <w:p>
      <w:r>
        <w:t>C.___</w:t>
      </w:r>
    </w:p>
    <w:p>
      <w:r>
        <w:t>und die Assistenzärztin Neurologie D.___ vom Neurozentrum E.___ stellten in ihrer Untersuchung keine Hinweise auf allfällige neurologische Ausfälle respektive eine organische Ursache der Hypersomnie fest (E. 3.1). Dementsprechend ist</w:t>
      </w:r>
    </w:p>
    <w:p>
      <w:r>
        <w:t>denn auch das von ihnen erwähnte monokuläre Doppelbild , welche s in späteren medizinischen Berichten keine Erwähnungen mehr fand,</w:t>
      </w:r>
    </w:p>
    <w:p>
      <w:r>
        <w:t>diagnostisch im Rahmen der depressiven Episode aufgelistet worden (Urk. 7/17/7-8). Auch bieten die Akten keinen Anlass zu weiteren Abklärungen im Hinblick auf eine organische Ursache des diagnostizierten chronischen Müdigkeitssyndroms zum Beispiel in Form einer entzündlichen Erkrankung des zentralen Nervensystems (vgl. zur Massgeblichkeit dieser Abgrenzung im Hinblick auf die Notwendigkeit eines strukturierten Beweisverfahrens: SVR 2018 IV Nr. 31, Urteil des Bundesgerichts</w:t>
      </w:r>
    </w:p>
    <w:p>
      <w:r>
        <w:t>9 C _106/2019 vom 6. August 2019 E. 2.3.3 mit Hinwiesen). So er achteten die Ärzte des Neurozentrums E.___ Abklärungen im Zusammenhang mit der im Jahr 2016 erlittenen Borreliose denn auch nicht als notwendig ( Urk. 7/33/15-16).</w:t>
      </w:r>
    </w:p>
    <w:p>
      <w:r>
        <w:t>Dr. J.___ wies diagnostisch zudem auf ein, wenn auch nur mildes OSAS hin, ohne jedoch die Frage zu Funktionseinschränkungen beantworten zu können (E. 3. 6 ). Nachdem die Besprechung im interdisziplinären Rapport für Schlaf störungen des Universitätsspitals A.___ und die nachfolgenden Abklärungen sowie Konsultationen in der Klinik für Konsiliarpsychiatrie und Psychosomatik des Universitätsspitals A.___ zu keiner diesbe züglichen Diagnose mehr führten (vgl. dazu: Urk. 3 und 7/33/40-43) , erübrigen sich auch hierzu Weiterungen. Dr. K.___ hielt sodann fest, dass der Beschwerde führer aus rheumatologischer Sicht nicht limitiert ist (E. 3.8 ).</w:t>
      </w:r>
    </w:p>
    <w:p>
      <w:r>
        <w:t>4. 4</w:t>
      </w:r>
    </w:p>
    <w:p>
      <w:r>
        <w:t>Zusammengefasst erweist sich der medizinische Sachverhalt</w:t>
      </w:r>
    </w:p>
    <w:p>
      <w:r>
        <w:t>als in psychiatrischer H insicht un genügend abgeklärt . Die angefochtene Verfügung vom 23 . März 2021 ist daher in Gutheissung der Beschwerde aufzuheben und die Sache an die Beschwerdegegnerin zur Einholung eines psychiatrischen Gutachtens zurückzu weisen ,</w:t>
      </w:r>
    </w:p>
    <w:p>
      <w:r>
        <w:t>welches erlaubt , den Gesundheitszustand des Beschwerdeführers und dessen Leistungsfähigkeit unter Ausschluss allfällig mitwirkender psychosozialer Faktoren sowie im Lichte der massgeblichen Standardindikatoren</w:t>
      </w:r>
    </w:p>
    <w:p>
      <w:r>
        <w:t>zu beurteilen. 5 . 5.1</w:t>
      </w:r>
    </w:p>
    <w:p>
      <w:r>
        <w:t>Im vorliegenden Verfahren geht es um die Bewilligung oder Verweigerung von Leistungen, weshalb das Verfahren kostenpflichtig ist. Die Gerichtskosten sind nach dem Verfahrensaufwand und unabhängig vom Streitwert festzulegen (Art. 69 Abs. 1 bis IVG) und ermessensweise auf Fr. 800.-- festzusetzen. Entsprechend dem Ausgang des Verfahrens sind sie von der unterliegenden Beschwer degegnerin zu tragen. 5.2</w:t>
      </w:r>
    </w:p>
    <w:p>
      <w:r>
        <w:t>Anspruch auf Ersatz der Parteikosten hat grundsätzlich die obsiegende Beschwerde führende Person, die erhebliche Auslagen im Rahmen des Prozesses gehabt hat (vgl. Art. 61 lit . g ATSG). Nach § 34 Abs. 3 des Gesetzes über das Sozialversicherungsgericht bemisst sich die Höhe der gerichtlich festzusetzenden Entschädigung nach der Bedeutung der Streitsache, der Schwierigkeit des Prozesses und dem Mass des Obsiegens, jedoch ohne Rücksicht auf den Streitwert. Die Rechtsvertreterin hat keine Kostennote eingereicht. Die Entschädigung ist unter Berücksichtigung der genannten Kriterien nach Ermessen auf Fr. 2’ 0 00.-- (inklusive Barauslagen und Mehrwertsteuer) festzusetzen. Die Beschwerdegegne rin ist in der Folge zu verpflichten, dem Beschwerdeführer eine Prozessentschä digung in diesem Umfang zu bezahlen. Das Gericht erkennt: 1.</w:t>
      </w:r>
    </w:p>
    <w:p>
      <w:r>
        <w:t>In Gutheissung der Beschwerde wird die angefochtene Verfügung vom 2 3. März 2021 aufgehoben und die Sache an die Sozialversicherungsanstalt des Kantons Zürich, IV-Stelle, zurückgewiesen, damit diese, nach erfolgter Abklärung im Sinne der Erwägungen, über den Leistungsanspruch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