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IV.2021.00309 vom 6. Oktober 2021</w:t>
      </w:r>
    </w:p>
    <w:p>
      <w:r>
        <w:t>ZH Sozialversicherungsgericht, 2021-10-06, DE</w:t>
      </w:r>
    </w:p>
    <w:p>
      <w:r>
        <w:rPr>
          <w:b/>
        </w:rPr>
        <w:t xml:space="preserve">Quelle: </w:t>
      </w:r>
      <w:r>
        <w:t>https://mcp.opencaselaw.ch/entscheid/zh_sozialversicherungsgericht_IV.2021.00309</w:t>
      </w:r>
    </w:p>
    <w:p>
      <w:r>
        <w:t>FR: ZH_SOZIALVERSICHERUNGSGERICHT IV.2021.00309 du 6 octobre 2021</w:t>
      </w:r>
    </w:p>
    <w:p>
      <w:r>
        <w:t>IT: ZH_SOZIALVERSICHERUNGSGERICHT IV.2021.00309 del 6 ottobre 2021</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w:t>
      </w:r>
    </w:p>
    <w:p>
      <w:r>
        <w:rPr>
          <w:b/>
        </w:rPr>
        <w:t>E. 1.4</w:t>
      </w:r>
    </w:p>
    <w:p>
      <w:r>
        <w:t>Die RAD stehen den IV-Stellen zur Beurteilung der medizinischen Voraus setzungen des Leistungsanspruchs zur Verfügung. Sie setzen die für die Invalidenversicherung nach Art. 6 ATSG massgebende funktionelle Leistungs 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medizinischen Voraus 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 scheiden haben – den medizinischen Sachverhalt zusammenzufassen und zu wür 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Qualifikationen verfügt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2.</w:t>
      </w:r>
    </w:p>
    <w:p>
      <w:r>
        <w:rPr>
          <w:b/>
        </w:rPr>
        <w:t>E. 2</w:t>
      </w:r>
    </w:p>
    <w:p>
      <w:r>
        <w:t>). Am 17. Dezember 2014 verletzte er sich beim Tragen und Ziehen eines grossen und schweren Schrankes an der rechten Schulter und war fortan zu 100 % arbeitsunfähig (Urk. 7/11/143 , Urk. 7/ 11/104 ). Aufgrund der diagnostizierten vollständigen Ruptur der langen Bizepssehne sowie einer ausgedehnten transmuralen Läsion der gesamten Supraspinatussehne bei engem Subacromialraum</w:t>
      </w:r>
    </w:p>
    <w:p>
      <w:r>
        <w:t>und einer fort geschrittenen Arthrose des Acromioclavicular gelenks (AC - Gelenks ) wurde er am 24. Dezember 2014 erstmals im Spital A.___ operiert (Urk. 7/ 11/132 f. ) und bezog Unfalltaggelder ( vgl. Urk. 7/ 11/113 ). Die Behandler des Spitals A.___ berichteten in ihrem Abschlussbericht vom 4. Juni 2015 von klinisch günstigen Verhältnissen und attestierten dem Versicherten ab dem 6. Juli 2015 wieder eine volle Arbeitsfähigkeit (Urk. 7/ 11/103 ).</w:t>
      </w:r>
    </w:p>
    <w:p>
      <w:r>
        <w:rPr>
          <w:b/>
        </w:rPr>
        <w:t>E. 2.1</w:t>
      </w:r>
    </w:p>
    <w:p>
      <w:r>
        <w:t>Die Beschwerdegegnerin erwog in der angefochtenen Verfügung, der Beschwerdeführer sei nach Ablauf der Wartezeit im Dezember 2018 zu 100 % arbeitsunfähig gewesen. Sechs Monate nach der Anmeldung zum Leistungsbezug am 1 0. September 2018, mithin a b März 2019 , habe er daher bei einem Invaliditätsgrad von 100 % Anspruch auf eine ganze Rente. Ab Dezember 2019 sei er demgegenüber in einer angepassten Tätigkeit wieder zu 100 % arbeitsfähig gewesen (Urk. 2 S. 3). Der Einkommensvergleich per Dezember 2019 ergebe einen Invaliditätsgrad von 4 %. Somit habe er An spruch auf eine ganze Rente vom 1. März 2019 bis 31. März 2020 (Urk. 2 S. 4).</w:t>
      </w:r>
    </w:p>
    <w:p>
      <w:r>
        <w:rPr>
          <w:b/>
        </w:rPr>
        <w:t>E. 2.2</w:t>
      </w:r>
    </w:p>
    <w:p>
      <w:r>
        <w:t>Der Beschwerdeführer stellte sich demgegenüber auf den Standpunkt, die Beschwerdegegnerin habe sich in ihrer medizinischen Beurteilung ausschliesslich auf die Akten der Unfallversicherung gestützt (Urk. 1 S. 3). Der Kreisarzt der Unfallversicherung habe bei seiner Beurteilung jedoch nur die Beschwerden an der rechten Schulter berücksichtigt. Der RAD-Arzt habe in seiner Stellungnahme verschiedene Diagnosen ohne Auswirkung auf die Arbeitsfähigkeit festgehalten. Zu diesen Diagnosen fänden sich jedoch gar keine oder zumindest keine aktuellen Arztberichte in den Akten. Insbesondere der letzte kardiologische Bericht sei fast zwei Jahre alt. Zudem beinhalte die Diagnoseliste des RAD-Arztes nicht alle Beschwerden, die er in der kreisärztlichen Untersuchung der Unfallversicherung angegeben habe (Urk. 1 S. 4). Die Beschwerdegegnerin habe ihre Abklärungs pflicht nicht erfüllt (Urk. 1 S. 5).</w:t>
      </w:r>
    </w:p>
    <w:p>
      <w:r>
        <w:rPr>
          <w:b/>
        </w:rPr>
        <w:t>E. 2.3</w:t>
      </w:r>
    </w:p>
    <w:p>
      <w:r>
        <w:t>Strittig und zu prüfen ist, ob die Beschwerdegegnerin den Sachverhalt rechts genügend abgeklärt hat. 3. 3.1</w:t>
      </w:r>
    </w:p>
    <w:p>
      <w:r>
        <w:t>De r Beschwerdeführer wurde am 2 3. August 2012 an der linken Schulter operiert. Dieser Eingriff wurde gemäss Aktennotiz der Suva über den Krankenversicherer abgerechnet ( Urk. 7/1 8/13 ).</w:t>
      </w:r>
    </w:p>
    <w:p>
      <w:r>
        <w:t>Im Nachgang zum Unfall vom 14. Dezember 2014 wurden beim Beschwerde führer eine vollständige Ruptur der langen Bizepssehne im Sulcus</w:t>
      </w:r>
    </w:p>
    <w:p>
      <w:r>
        <w:t>inter tuber cularis , eine ausgedehnte transmurale Läsion der gesamten Supraspinatus sehne, ein äusserst enger Subacromialraum bei Acromion Typ II sowie eine fort geschrittene AC-Gelenksarthrose rechts festgestellt. In der Folge unterzog sich der Beschwerdeführer am 24. Dezember 2014 einer Arthrotomie sowie einer Acromioplastik , einer lateralen Clavicularesektion , einer Tenodese der langen Bizepssehne im Sulcus</w:t>
      </w:r>
    </w:p>
    <w:p>
      <w:r>
        <w:t>intertubercularis und einer transossären Reinsertion der Supraspinatussehne rechts (Operationsbericht Spital A.___ vom 5. Januar 2015, Urk. 7/ 11/ 132 f. ).</w:t>
      </w:r>
    </w:p>
    <w:p>
      <w:r>
        <w:t>Mit Bericht vom 4. Juni 2015 zeigte sich der Behandler des Spitals A.___ sehr zufrieden mit dem postoperativen Verlauf (Urk. 7/ 11/102 ) und bescheinigte eine 100%ige Arbeitsunfähigkeit vom 19. Dezember 2014 bis 5. Juli 201 5. Ab dem 6. Juli 2015 sei der Beschwerdeführer wieder zu 100 % arbeitsfähig (Urk. 7/ 11/103 ). 3. 2</w:t>
      </w:r>
    </w:p>
    <w:p>
      <w:r>
        <w:t>Nachdem der Beschwerdeführer bei seinem zweiten Unfall vom 9. Dezember 2017 wiederum auf die rechte Schulter gefallen war, litt er erneut unter Schulter- und Ellbogenschmerzen rechts (Urk. 7/ 11/96 ). Anlässlich der bildgebenden Unter suchung vom 7. Februar 2018 wurde n eine hochgradige partielle Re-Ruptur der rechten Supraspinatussehne mit einer Sehnenretraktion bis in die Humerus kopfmitte sowie eine leichte Tendinose der Infraspinatussehne festgestellt (Urk. 7/ 11/92 ). Der behandelnde Dr. med. D.___ , Facharzt für Orthopädische Chirurgie und Traumatologie des Bewegungsapparates,</w:t>
      </w:r>
    </w:p>
    <w:p>
      <w:r>
        <w:t>von der Klinik E.___</w:t>
      </w:r>
    </w:p>
    <w:p>
      <w:r>
        <w:t>sowie die Hausärztin Dr. med.</w:t>
      </w:r>
    </w:p>
    <w:p>
      <w:r>
        <w:t>F.___ , Praktische Ärztin, attestierten dem Beschwerdeführer eine 100%ige Arbeitsunfähigkeit bis auf Weiteres (Urk. 7/11/78 f., Urk. 7/26/7).</w:t>
      </w:r>
    </w:p>
    <w:p>
      <w:r>
        <w:t>Dem Operationsbericht vom 24. Mai 2018 lässt sich entnehmen, dass sich der Beschwerdeführer gleichentags einer Supra-/ Infraspinatussehnen -Re-Rekon struktion an der rechten Schulter unterzog (Urk. 7/ 11/56 ). Bereits in der MRI-Untersuchung der rechten Schulter vom 4. Oktober 2018 wurde n jedoch eine er neute komplette Re-Ruptur mit Retraktion der Supraspinatussehne sowie eine subtotale Ruptur der ventralen Anteile der Infraspinatussehne bei zusätzlich vor bestehender Tendinopathie</w:t>
      </w:r>
    </w:p>
    <w:p>
      <w:r>
        <w:t>zur Darstellung gebracht (Urk. 7/ 11/28 ).</w:t>
      </w:r>
    </w:p>
    <w:p>
      <w:r>
        <w:t>In der Schultersprechstunde der Klinik E.___ vom 10. Oktober 2018 beri chtete der behandelnde Dr. med.</w:t>
      </w:r>
    </w:p>
    <w:p>
      <w:r>
        <w:t>G.___ , Facharzt für Orthopädische Chirurgie und Traumatologie des Bewegungsapparates, der Beschwerdeführer sei insgesamt massiv von der Situation mitgenommen, da er durchaus arbeitswillig und ein sehr aktiver Mensch sei. Es scheine, als ob ihm die Gesamtsituation sehr auf die Psyche drücke. Der Beschwerdeführer habe offenbar von seiner Ehefrau stimmungs aufhellende Medikamente eingenommen, welche ihm nach eigener Aussage gut täten. Er – Dr. G.___ – sei der Meinung, dass der Beschwerdeführer durchaus von einer antidepressiven Medikation profitieren könne , und bitte die Hausärztin, ihn diesbezüglich zu beraten (Urk. 7/ 11/27 ).</w:t>
      </w:r>
    </w:p>
    <w:p>
      <w:r>
        <w:t>Auf Zuweisung durch den Arzt der Klinik E.___ wurde der Beschwerdeführer in der Schultersprechstunde der Universitätsklinik H.___ untersucht. Die dortigen Ärzte berichteten am 6. Dezember 2018 über persistierende Schmerzen nach den Operationen. Der Beschwerdeführer sei aktuell zu 100 % krankgeschrieben (Urk. 7/11/17 f.). 3. 3</w:t>
      </w:r>
    </w:p>
    <w:p>
      <w:r>
        <w:t>Am 3. März 2019 rutschte der Beschwerdeführer in d er Badewanne aus und fiel auf die linke Schulter (Urk. 7/ 16/58, Urk. 7/16/56 f. ). Am 5. März 2019 begab er sich deswegen in die Notaufnahme der C hirurgischen Klinik des Spitals A.___ (Urk. 7/ 18/5 ). In der gleichentags vorgenommenen Bildgebung erkannte der Untersucher eine regelrechte Artikulation glenohumeral sowie kleine Geröll zysten im Tuberculum majus und einen kleinen Hill-Sachs-Defekt. Zudem sah er eine Erweiterung im linken AC-Gelenk (differentialdiagnostisch: Erguss). Er be fand, eine Luxation sei nicht ausgeschlossen. Ansonsten bestehe kein Hinweis auf eine ossäre Läsion oder Luxation. Im Übrigen sah er eine unauffällige Darstellung der knöchernen Strukturen (Urk. 7/ 19/80 ).</w:t>
      </w:r>
    </w:p>
    <w:p>
      <w:r>
        <w:t>Basierend darauf stellten die Ärzte des Spitals A.___ in ihrem ambulanten Notfallbericht vom 5. März 2019 die Diagnosen einer Rippenkontusion des linken kranialen Hemithorax sowie einer Kontusion der linken Schulter. Für das weitere Prozedere empfahlen die Ärzte die Einnahme von Analgesie und eine klinische Kontrolle bei der Hausärztin (Urk. 7/ 18/6 ). Sie attestierten dem Beschwerdeführer eine Arbeitsunfähigkeit vom 5. bis zum 8. März 2019 (Urk. 7/ 18/7 ).</w:t>
      </w:r>
    </w:p>
    <w:p>
      <w:r>
        <w:t>Dr. G.___ von der Klinik E.___</w:t>
      </w:r>
    </w:p>
    <w:p>
      <w:r>
        <w:t>zog am 22. März 2018 nach der Untersuchung der linken Schulter ein traumatisches Impingement in Betracht . Aufgrund der geplanten Operation an der rechten Schulter sei derzeit keine Infiltration zu setzen. Er verschrieb dem Beschwerdeführer Physiotherapie und sah eine weitere Kontrolle vor (Urk. 7/ 16/48 ). 3. 4</w:t>
      </w:r>
    </w:p>
    <w:p>
      <w:r>
        <w:t>Nachdem konservative Massnahmen nicht zu einer Minderung der Schmerzen und der Bewegungseinschränkung an der rechten Schulter geführt hatten (Urk. 7/ 16 / 49 ), unterzog sich der Beschwerdeführer am 11. April 2019 einer dritten Operation an der rechten Schulter (Schulterarthroskopie rechts mit Re-Rekonstruktion der Supraspinatus-, Infraspinatus- und der Subscapularissehne ) sowie einem intraartikulären Débridement (Urk. 7/ 16/20 ). Im Austrittsbericht des Spitals I.___</w:t>
      </w:r>
    </w:p>
    <w:p>
      <w:r>
        <w:t>über die Hospitalisation bis am 1 3. April 2019 wurde über einen unkomplizierten postoperativen Verlauf berichtet (Urk. 7/ 16/31 ).</w:t>
      </w:r>
    </w:p>
    <w:p>
      <w:r>
        <w:t>Bereits in der MRI-Untersuchung des rechten Schultergelenks vom 9. Juli 2019 zeigten sich eine erneute Re-Ruptur der Supraspinatussehne mit einer Re-Ruptur des Sehnenstumpfes sowie eine Ruptur des superioren Anteiles der Infraspinatus sehne (Urk. 7/ 16/17 ). 3. 5</w:t>
      </w:r>
    </w:p>
    <w:p>
      <w:r>
        <w:t>Der Beschwerdeführer leidet ausserdem seit dem Jahr 2007 unter einer koronaren Dreigefässerkrankung, wobei er in den Jahren 2007 und 2017 jeweils einen akuten Myokardinfarkt erlitten hatte . Diese wurden mit Stents versorgt (Urk. 7/19/75).</w:t>
      </w:r>
    </w:p>
    <w:p>
      <w:r>
        <w:t>Dem Austrittsbericht vom 16. Juli 2019 ist zu entnehmen, dass der Beschwerde führer aufgrund eines akuten Myokardinfarktes vom 16. bis 17. Juli 2019 im Spital B.___ , Klinik für Kardiologie, hospitalisiert war. Dem Bericht sind die folgenden Diagnosen zu entnehmen (Urk. 7/19/73) : - Akuter inferiorer n icht-ST-Strecken-Elevationsmyokardinfarkt (NSTEMI) bei koronarer Dreigefässerkrankung, mit normaler linksventrikulärer Ejektionsfunktion (LVEF) - Arterielle Hypertonie - Substituierte Hypothyreose - Chronische obstruktive Bronchitis, Differentialdiagnose: COPD - Multiple Allergien</w:t>
      </w:r>
    </w:p>
    <w:p>
      <w:r>
        <w:t>Dazu ergänzten die Kardiologen , angiographisch sei als Ursache für den NSTEMI ein rekanalisierter Verschluss der mittleren Koronararterie gefunden worden. Es sei eine erfolgreiche Rekanalisation mit Implantation von einem medikamenten beschichteten Stent gelungen. Das Ergebnis nach der komplexen perkutanen koronaren Intervention (PCI) sei hervorragend. Die LVEF sei lävokardiographisch normal. Es sei eine duale Thrombozytenaggregationshemmung fü r 12 Monate begonnen worden. Der postinterventionelle Verlauf habe sich komplikationslos gestaltet. Der Beschwerdeführer habe am 17. Juli 2019 beschwerdefrei mobilisiert und mit reizloser Punktionsstelle radial rechts auf die Intensivstation des Spitals A.___ rückverlegt werden können (Urk. 7/19/74) . Es seien unter anderem eine weiterführende Betreuung im Spital A.___ sowie kardiologische Ver laufskontrollen geplant (Urk. 7/19/74). 3. 6</w:t>
      </w:r>
    </w:p>
    <w:p>
      <w:r>
        <w:t>Am 6. November 2019 erklärte Dr. D.___ von der Klinik E.___ , die Situation sei insgesamt schwierig bei Status nach beidseitigen Schultervoroperationen und einer zumindest rechtsseitig vorliegenden schmerzhaften Re-Ruptur. Im Grunde bl e ibe als Rückzugsoption nur eine invers-prothetische Versorgung. Zum einen sei der Beschwerdeführer jedoch für ein solches Prozedere noch sehr jung und zum anderen scheine die kardiale Situation sehr schwierig zu sein. Es könnten alternativ weder im konservativen noch im operativen Bereich erfolgs versprechende Therapiealternativen angeboten werden. Momentan werde die Arbeitsunfähigkeit bei 100 % belassen (Urk. 7/ 19/55 ). 3. 7</w:t>
      </w:r>
    </w:p>
    <w:p>
      <w:r>
        <w:t>Am 10. Dezember 2019 erstattete der Kreisarzt der Suva, Dr. med. J.___ , Facharzt für Orthopädische Chirurgie und Traumatologie , seinen Bericht über die Abschlussuntersuchung vom 9. Dezember 2019 (Urk. 7/ 19/28 ff. ). Darin nannte er die Diagnosen einer Defektläsion der rechten Rotatorenmanschette bei Status nach dreimaliger Naht am 24. Dezember 2014, 24. Mai 2018 und 1 1. April 2019 sowie Schulterbeschwerden links bei wahrscheinlicher Läsion der Rotatorenmanschette nach einer direkten Kontusion am 5. März 2019 (richtig: 3. März 2019, Urk. 7/ 16/56 ) und bei Status nach einer krankheitsbedingten</w:t>
      </w:r>
    </w:p>
    <w:p>
      <w:r>
        <w:t>Rotatore n manschettennaht am 23. August 2012 (Urk. 7/ 19/28 ).</w:t>
      </w:r>
    </w:p>
    <w:p>
      <w:r>
        <w:t>Bezüglich der rechten Schulter liege bildgebend bestätigt eine Defektsituation der Rotatorenmanschette vor. Bezüglich der linken Schulter sei gemäss heutigem Wissensstand davon auszugehen, dass es am 5. März 2019 (richtig: 3. März 2019, Urk. 7/ 16/56 ) lediglich zu einer einfachen, direkten Kontusion der linken Schulter gekommen sei. Der damalige klinische Befund bei der notfallmässigen Beurteilung im Spital A.___ , die heute zugängliche Beurteilung und der heutige klinische Befund sprächen dafür, dass hier lediglich noch Residuen der früheren, zu Lasten der Krankenkasse durchgeführten Operation der linken Schulter aus dem Jahr 2012 vorlägen (Urk. 7/19/28) .</w:t>
      </w:r>
    </w:p>
    <w:p>
      <w:r>
        <w:t>Rein bezogen auf das unfallkausale Schulterproblem rechts und ohne Berücksichtigung der multiplen übrigen Beschwerden sei dem Beschwerdeführer eine leichte Arbeit mit Belastungen bis 10 Kilogramm vollzeitig und vollschichtig zumutbar. Dies ohne Berücksichtigung des Alters, der Ausbildung, der Sprache, der sozioökonomischen Verhältnisse und der krankheitsbedingten Beschwerden. Die manuelle Tätigkeit dürfe lediglich bis zur Schulterhöhe reichen und müsse körpernahe durchgeführt werden. Im Übrigen seien Tätigkeiten, die zu starken Erschütterungen und massiven Vibrationen der Arme führten, nicht zumutbar (Urk. 7/19 /28) . 3.</w:t>
      </w:r>
    </w:p>
    <w:p>
      <w:r>
        <w:rPr>
          <w:b/>
        </w:rPr>
        <w:t>E. 4</w:t>
      </w:r>
    </w:p>
    <w:p>
      <w:r>
        <w:t>Am 3. März 2019 rutschte der Versicherte sodann in der Badewanne aus und verletzte sich an der linken Schulter (Urk. 7/ 16/58 ). Er begab sich daraufhin am 5. März 2019 in die Notaufnahme der C hirurgischen Klinik des Spitals A.___ , wo eine Rippen- sowie eine Schulterkontusion links diagnostiziert wurden , die mittels Analgesie behandelt wurden (Urk. 7/ 18/6 ). Am 23. April 2019 teilte die IV-Stelle dem Versicherten mit, aufgrund seines Gesundheitszustandes seien der zeit keine Eingliederungsmassnahmen möglich (Urk. 7/14).</w:t>
      </w:r>
    </w:p>
    <w:p>
      <w:r>
        <w:t>Am 16. Juli 2019 wurde b eim Versicherten laut Bericht der Kardiologen des Spitals B.___</w:t>
      </w:r>
    </w:p>
    <w:p>
      <w:r>
        <w:t>aufgrund eines gleichentags erlittenen akuten Myokard infarktes eine Stentimplantation vorgenommen ,</w:t>
      </w:r>
    </w:p>
    <w:p>
      <w:r>
        <w:t>nachdem er bereits im Februar 2017 mit Stents behandelt worden war (Urk. 7/19/73 f.). 1.</w:t>
      </w:r>
    </w:p>
    <w:p>
      <w:r>
        <w:rPr>
          <w:b/>
        </w:rPr>
        <w:t>E. 4.1</w:t>
      </w:r>
    </w:p>
    <w:p>
      <w:r>
        <w:t>Die Beschwerdegegnerin sprach dem Beschwerdeführer eine befristete ganze Rente vom 1. März 2019 bis 31. März 2020 zu (Urk. 2 S. 1) und vertrat die Auf fassung, der Beschwerdeführer sei ab Dezember 2019 in einer angepassten Tätig keit wieder zu 100 % arbeitsfähig , weshalb er ab 1. April 2020 keinen Renten anspruch mehr habe (Urk. 2 S. 2) . Dabei stützte sie sich zur Hauptsache auf die Aktenbeurteilung des RAD-Arztes Dr. C.___ (Urk. 7/26/5 ff. , Urk. 6 ).</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8C_750/2020 vom 23. April 2021 E. 4 mit Hinweisen). Der RAD-Arzt mass lediglich der beidseitigen Schulterproblematik eine leistungsmindernde Wirkung zu (Urk. 7/26/5 f.). Weshalb jedoch die koronare Dreigefässerkrankung respektive der Status nach zwei Herzinfarkten, die COPD, die arterielle Hyper tonie, die substituierte Hypothyreose und die multiplen Allergien (Urk. 7/26/5 f.) keinen Einfluss auf die Arbeitsfähigkeit haben sollten, begründete der RAD-Arzt nicht näher. Hinsichtlich der kardiologischen Situation merkte er lediglich an, es bestehe kein bleibender Myokardschaden (Urk. 7/26/5). Zunächst ist darauf hin zuweisen, dass der RAD-Arzt Facharzt für Orthopädische Chirurgie und Trauma tologie ist und mit der Einschätzung insbesondere der kardiologischen , auch auch</w:t>
      </w:r>
    </w:p>
    <w:p>
      <w:r>
        <w:t>der pneumologischen Beschwerden sein Fachgebiet verlässt. Auf seine Akten beurteilung kann schon deshalb nicht abgestellt werden. Die Ärzte des Spitals B.___</w:t>
      </w:r>
    </w:p>
    <w:p>
      <w:r>
        <w:t>berichteten</w:t>
      </w:r>
    </w:p>
    <w:p>
      <w:r>
        <w:t>zwar von einem hervorragenden Ergebnis nach der komplexen perkutanen koronaren Intervention. Zudem war die LVEF lävokardiologisch normal und der postinterventionelle Verlauf gestaltete sich problemlos (Urk. 7/19/74). Andererseits sahen sie aber auch einen Therapie ausbau respektive eine weiterführende Betreuung sowie kardiologische Verlaufs kontrollen im Spital A.___ vor (Urk. 7/19/69 , Urk. 7/19/74 ) und der Kreisarzt sprach von einer erheblichen kardialen Belastungssituation ( Urk. 7/19/29) .</w:t>
      </w:r>
    </w:p>
    <w:p>
      <w:r>
        <w:t>Angesichts dieser Sachlage bestehen Zweifel am Schluss des RAD-Arztes, wonach die kardiologischen Beschwerden keinen Einfluss auf die Arbeitsfähigkeit haben (Urk. 7/26/5). Weshalb die übrigen Diagnosen und namentlich die COPD ohne Einfluss auf die Arbeitsfähigkeit seien, erklärte der RAD-Arzt im Übrigen eben falls nicht. Damit bestehen nicht auszuräumende , mehr als geringe Zweifel an der Einschätzung des RAD zur Arbeitsfähigkeit sowie an dem von ihm festgelegten Belastungsprofil (Urk. 7/26/6) .</w:t>
      </w:r>
    </w:p>
    <w:p>
      <w:r>
        <w:t>Obschon der RAD-Arzt die Einschränkungen an beiden Schultern berücksichtigte, fällt auf, dass sich das von ihm formulierte Belastungsprofil praktisch deckt mit jenem von Kreisarzt Dr. J.___ . Dies vermag nicht zu überzeugen, da der Kreis arzt die Schulterbeschwerden links für die Zeit ab Juli 2019 nicht mehr in einem kausalen Zusammenhang zum Unfall vom 3. März 2019 sah und diese deshalb bei seiner Würdigung der Einschränkungen in nicht eigenständig em Mass berücksichtigte .</w:t>
      </w:r>
    </w:p>
    <w:p>
      <w:r>
        <w:t>Sodann bestehen aufgrund der Aktenlage Anhaltspunkte, dass der Beschwerde führer unter psychischen Beschwerden leidet. Er erwähnte zwar gegenüber der Suva , er brauche keine psychologische Betreuung, welcher Aussage bei allenfalls fehlender Krankheitseinsicht ohne fach ärztliche Beurteilung nicht ohne Weiteres gefolgt werden darf. Zudem erklärte er auch, der Unfall belaste ihn und er könne nur schlecht schlafen ( Urk. 7/ 18/9 ). Auch Dr. G.___</w:t>
      </w:r>
    </w:p>
    <w:p>
      <w:r>
        <w:t>empfahl eine depressive Medikation unter ärztlicher Begleitung (Urk. 7/11/27), was auf ein psychisches Krankheitsgeschehen hindeutet. Die Beschwerdegegnerin wird dies näher abzu klären haben.</w:t>
      </w:r>
    </w:p>
    <w:p>
      <w:r>
        <w:rPr>
          <w:b/>
        </w:rPr>
        <w:t>E. 4.2</w:t>
      </w:r>
    </w:p>
    <w:p>
      <w:r>
        <w:t>Insgesamt erweisen sich die vorhandenen medizinischen Unterlagen für eine ab schliessende Beurteilung der Arbeitsfähigkeit des Beschwerdeführers und damit des vorliegend strittigen Leistungsanspruchs als nicht genügend. Wie der Beschwerdeführer zu Recht vorbringt (Urk. 1 S. 4 ), ist insbesondere der letzte kardiologische Bericht in den Akten bereits zwei Jahre alt (Urk. 7/19/73). Einen aktuellen Verlaufsbericht hat die Beschwerdegegnerin jedoch nicht eingeholt. Auch zu den anderen Diagnosen, welche gemäss RAD-Arzt keine Auswirkung auf die Arbeitsfähigkeit haben sollen, hat die Beschwerdegegnerin keine Abklärungen getätigt , genauso wenig wie zum psychischen Gesundheitszustand . Sie hat daher ergänzende medizinische Abklärungen vorzunehmen, die sämtliche Beschwerden des Beschwerdeführers umfassen und eine hinreichende fachärztliche Grundlage darstellen, welche die Beurteilung der Arbeitsfähigkeit des Beschwerdeführers er lauben , wofür eine polydisziplinäre Begutachtung als angezeigt erscheint .</w:t>
      </w:r>
    </w:p>
    <w:p>
      <w:r>
        <w:t>Dabei werden auch die vom Beschwerdeführer anlässlich der kreisärztlichen Unter suchung der Unfallversicherung geklagten Beschwerden ( Nackenschmerzen, Probleme mit der Schilddrüse, mit dem Rücken und mit den Füssen, Urk. 7/19/25) zu berücksichtigen sein, wobei immerhin fraglich ist , ob er sich diesbezüglich überhaupt in fachärztlicher Behandlung befindet.</w:t>
      </w:r>
    </w:p>
    <w:p>
      <w:r>
        <w:t>Nach dem Gesagten ist die Beschwerde gutzuheissen und die Sache ist an die Beschwerdegegnerin zur ergänzenden medizinischen Abklärung im Sinne der Erwägungen und zu neuem Entscheid über den Rentenanspruch des Beschwerde führers zurückzuweisen. 5.</w:t>
      </w:r>
    </w:p>
    <w:p>
      <w:r>
        <w:rPr>
          <w:b/>
        </w:rPr>
        <w:t>E. 5</w:t>
      </w:r>
    </w:p>
    <w:p>
      <w:r>
        <w:t>Die IV-Stelle holte sodann eine Stellungnahme von Dr. med. C.___ , Facharzt für Orthopädische Chirurgie und Traumatologie, vom Regionalen Ärzt lichen Dienst (RAD) vom 30. Januar 2020 ein (Urk. 7/26/5-7). Mit Vorbescheid vom 16. März 2020 kündigte sie dem Versicherten die Zuspr echung einer befristeten ganzen Rente vo m</w:t>
      </w:r>
    </w:p>
    <w:p>
      <w:r>
        <w:t>1. März 2019 bis 31. März 2020 an (Urk. 7/28). Mit Verfügung vom 25. März 2021 sprach die IV-Stelle dem Versicherten - wie in Aussicht gestellt -</w:t>
      </w:r>
    </w:p>
    <w:p>
      <w:r>
        <w:t>eine befristete ganze Rente vom 1. März 2019 bis 31. März 2020 zu (Urk. 7/33, Urk. 7/62 = Urk. 2).</w:t>
      </w:r>
    </w:p>
    <w:p>
      <w:r>
        <w:t>2.</w:t>
      </w:r>
    </w:p>
    <w:p>
      <w:r>
        <w:t>Dagegen erhob der Versicherte am 7. Mai 2021 Beschwerde und beantragte, es sei die angefochtene Verfügung aufzuheben und die Sache zur ergänzenden medizinischen Abklärung und zum Neuentscheid über die Invalidenrente an die Beschwerdegegnerin zurückzuweisen. In prozessualer Hinsicht ersuchte er um Gewährung der unentgeltlichen Rechtspflege (Urk. 1 S. 2). Die Beschwerde gegnerin schloss mit Beschwerdeantwort vom 10. Juni 2021 auf Abweisung der Beschwerde (Urk. 6). Dies wurde dem Beschwerdeführer mit Verfügung vom 16. Juli 2021 zur Kenntnis gebracht (Urk. 12). Der Beschwerdeführer reichte so dann am 11. August 2021 ein Schreiben der Stadt O.___ vom 4. August 2021 nach, wonach er seit dem 1. Juli 2021 wiederum wirtschaftliche Hilfe nach Sozialhilfegesetz beziehe , und erneuerte sein Gesuch um unentgeltliche Rechts pflege (Urk. 13, Urk. 14). 3.</w:t>
      </w:r>
    </w:p>
    <w:p>
      <w:r>
        <w:t>Die Unfallversicherung beendete die nach den Unfällen ausgerichteten Taggeld zahlungen und Heilbehandlungen per 3 1. Januar 2020 und bestätigte mit Ein spracheentscheid vom 2 8. August 2020 ihre Verfügung vom 1 5. Januar 2020 , womit sie e inen Anspruch auf eine Invalidenrente verneint hatte ( Urk. 7/39).</w:t>
      </w:r>
    </w:p>
    <w:p>
      <w:r>
        <w:t>Mit heutige m Urteil heisst das Sozialversicherungsgericht die Beschwerde des Beschwerdeführers im Unfallversicherungsverfahren UV.2020.00219 in dem Sinne gut, dass der</w:t>
      </w:r>
    </w:p>
    <w:p>
      <w:r>
        <w:t>Einspracheentscheid auf gehoben und die Sache zur ergänzen den medizinischen Abklärung an die Suva zurück gewiesen wird . Das Gericht zieht in Erwägung: 1.</w:t>
      </w:r>
    </w:p>
    <w:p>
      <w:r>
        <w:rPr>
          <w:b/>
        </w:rPr>
        <w:t>E. 5.1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rPr>
          <w:b/>
        </w:rPr>
        <w:t>E. 5.2</w:t>
      </w:r>
    </w:p>
    <w:p>
      <w:r>
        <w:t>Der Beschwerdeführer wird gemäss Schreiben vom 4. August 2021 der Stadt O.___ , Soziale Dienste, seit dem 1. Juli 2021 erneut mit wirtschaftlicher Hilfe unterstützt (Urk. 14). Mit Blick darauf ist er im vorliegenden Verfahren bezogen auf den massgebenden Zeitpunkt als prozessual bedürftig zu qualifizieren. Da auch die weiteren Anspruchsvoraussetzungen (fehlende Aussichtslosigkeit und sachliche Notwendigkeit der Rechtsverbeiständung) erfüllt sind, ist dem Beschwerdeführer in Bewilligung seines Gesuchs vom 7. Mai 2021 respektive 11. August 2021 (Urk. 1 S. 2, Urk. 13) Rechtsanwalt Daniel Christe als unentgelt licher Rechtsvertreter für das vorliegende Verfahren zu bestellen und es ist ihm die unentgeltliche Prozessführung zu gewähren.</w:t>
      </w:r>
    </w:p>
    <w:p>
      <w:r>
        <w:rPr>
          <w:b/>
        </w:rPr>
        <w:t>E. 5.3</w:t>
      </w:r>
    </w:p>
    <w:p>
      <w:r>
        <w:t>Das Beschwerdeverfahren bei Streitigkeiten über IV-Leistungen vor dem kantonalen Versicherungsgericht ist kostenpflichtig. Die Gerichtskosten sind nach dem Verfahrensaufwand und unabhängig vom Streitwert festzulegen (Art. 61 lit . f bis ATSG in Verbindung mit Art. 69 Abs. 1 bis IVG)</w:t>
      </w:r>
    </w:p>
    <w:p>
      <w:r>
        <w:t>und auf Fr. 700.-- anzusetzen. Entsprechend dem Ausgang des Verfahrens sind sie der unter liegenden Beschwerdegegnerin aufzuerlegen.</w:t>
      </w:r>
    </w:p>
    <w:p>
      <w:r>
        <w:t>Nach Art. 61 lit . g ATSG hat die obsiegende Beschwerde führende Person An spruch auf Ersatz der Parteikosten. Diese werden ohne Rücksicht auf den Streit wert nach der Bedeutung der Streitsache und nach der Schwierigkeit des Prozesses bemessen (vgl. auch § 34 Abs. 1 und 3 des Gesetzes über das Sozi al versicherungsgericht [ GSVGer ] ).</w:t>
      </w:r>
    </w:p>
    <w:p>
      <w:r>
        <w:t>Nach ständiger Rechtsprechung gilt die Rück weisung der Sache an die Verwaltung zur weiteren Abklärung und neuen Ver fügung als vollständiges Obsiegen (BGE 137 V 57; vgl. auch BGE 141 V 281 E. 11.1 mit Hinweis), weshalb der vertretene Beschwerdeführer Anspruch auf eine Prozessentschädigung hat . Diese ist ermessensweise auf Fr. 1‘800.-- (inklusive Barauslagen und Mehrwertsteuer) festzusetzen . Die Beschwerdegegnerin hat die sen Betrag dem unentgeltlichen Rechtsvertreter zu bezahlen . Das Gericht beschliesst:</w:t>
      </w:r>
    </w:p>
    <w:p>
      <w:r>
        <w:t>In Bewilligung des Gesuchs vom 7. Mai 2021 sowie 11. August 2021 wird dem Beschwerdeführer die unentgeltliche Prozessführung gewährt und es wird ihm Rechts anwalt Daniel Christe , Winterthur, als unentgeltlicher Rechtsvertreter für das vor liegende Verfahren bestellt, und erkennt: 1.</w:t>
      </w:r>
    </w:p>
    <w:p>
      <w:r>
        <w:t>In Gutheissung der Beschwerde wird die angefochtene Verfügung vom 2 5. März 2021 aufgehoben und die Sache an die Sozialversicherungsanstalt des Kantons Zürich, IV-Stelle, zurückgewiesen, damit diese, nach erfolgter Abklärung im Sinne der Erwägungen, über den Leistungsanspruch des Beschwerdeführers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unentgeltlichen Rechtsvertreter des Beschwerdeführers, Rechtsanwalt Daniel Christe , eine Prozessentschädigung von Fr. 1’800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r>
        <w:rPr>
          <w:b/>
        </w:rPr>
        <w:t>E. 6</w:t>
      </w:r>
    </w:p>
    <w:p>
      <w:r>
        <w:t>ATSG) gewesen sind; und c.</w:t>
      </w:r>
    </w:p>
    <w:p>
      <w:r>
        <w:t>nach Ablauf dieses Jahres zu mindestens 40 % invalid ( Art.</w:t>
      </w:r>
    </w:p>
    <w:p>
      <w:r>
        <w:rPr>
          <w:b/>
        </w:rPr>
        <w:t>E. 8</w:t>
      </w:r>
    </w:p>
    <w:p>
      <w:r>
        <w:t>In seiner Stellungnahme vom 30. Januar 2020 nannte RAD-Arzt Dr. C.___ als Diagnosen mit Auswirkung auf die Arbeitsfähigkeit persistierende Bewegungs- und Belastungseinschränkungen der rechten und linken Schulter (bei Status nach Rotatorenmanschettenruptur en und – rekonstruktion en ) . Demgegenüber ver neinte er die leistungsmindernde Wirkung der folgenden Diagnosen: Status nach Herzinfarkt en</w:t>
      </w:r>
    </w:p>
    <w:p>
      <w:r>
        <w:t>im Jahr 2007 sowie im Juli 2019 (NSTEMI, kein bleibender Myocardschaden ), COPD, arterielle Hypertonie, substituierte Hypothyreose sowie multiple Allergien (Urk. 7/26/5 f.).</w:t>
      </w:r>
    </w:p>
    <w:p>
      <w:r>
        <w:t>Dazu fügte der RAD-Arzt an, die Frage nach der Einschränkung in der bisherigen Tätigkeit als Hilfsarbeiter in der Produktion könne nicht beantwortet werden, da kein Anforderungsprofil der selben vorliege. Das Belastungsprofil für eine Ver weistätigkeit umfasse eine leichte Arbeit ohne Tätigkeiten auf Leitern und Gerüs ten, ohne beide Schultern belastende Zwangshaltungen und Tätigkeiten (längeres Arbeiten in weiter Armvorhalte, Tätigkeit über der Schulterhöhe, Über kopfarbeit, repetitive Rotationsbewegungen) und ohne Tätigkeiten, die zu starken Erschütterungen und massiven Vibrationen der Arme führten. Die Arbeits un fähigkeit in der bisherigen Tätigkeit als Hilfsarbeiter in der Produktion betrage 100 % seit dem 9. Dezember 2017 auf Dauer , unter der Annahme, dass es sich nicht um eine dem Belastungsprofil entsprechende Tätigkeit handle. In einer an gepassten Tätigkeit sei der Beschwerdeführer vom 9. Dezember 2017 bis zum 10. Dezember 2019 zu 100 % arbeitsunfähig gewesen. Ab dem 10. Dezember 2019 betrage die Arbeitsfähigkeit in einer behinderungsgerechten Tätigkeit wieder 100 % (Urk. 7/26/6).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