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IV.2021.00296 vom 3. November 2014</w:t>
      </w:r>
    </w:p>
    <w:p>
      <w:r>
        <w:t>ZH Sozialversicherungsgericht, 2014-11-03, DE</w:t>
      </w:r>
    </w:p>
    <w:p>
      <w:r>
        <w:rPr>
          <w:b/>
        </w:rPr>
        <w:t xml:space="preserve">Quelle: </w:t>
      </w:r>
      <w:r>
        <w:t>https://mcp.opencaselaw.ch/entscheid/zh_sozialversicherungsgericht_IV.2021.00296</w:t>
      </w:r>
    </w:p>
    <w:p>
      <w:r>
        <w:t>FR: ZH_SOZIALVERSICHERUNGSGERICHT IV.2021.00296 du 3 novembre 2014</w:t>
      </w:r>
    </w:p>
    <w:p>
      <w:r>
        <w:t>IT: ZH_SOZIALVERSICHERUNGSGERICHT IV.2021.00296 del 3 novembre 2014</w:t>
      </w:r>
    </w:p>
    <w:p>
      <w:pPr>
        <w:pStyle w:val="Heading2"/>
      </w:pPr>
      <w:r>
        <w:t>Erwägungen</w:t>
      </w:r>
    </w:p>
    <w:p>
      <w:r>
        <w:rPr>
          <w:b/>
        </w:rPr>
        <w:t>E. 1</w:t>
      </w:r>
    </w:p>
    <w:p>
      <w:r>
        <w:t>X.___ , geboren 19 79 , war zuletzt seit dem 3. November 2014 in der Y.___ AG , Z.___ , al s Produktions-Mitarbeiter tätig, wobei der letzte effektive Arbeitstag am 1 3. Mai 2018 war ( Urk. 11/17 , Urk. 11/39 Ziff. 2.1-2 ), und meldete sich am 1 8. Mai 2018 unter Hinweis auf seit Februar 2016 bestehende Ellbogenschmerzen ( Epicondylitis</w:t>
      </w:r>
    </w:p>
    <w:p>
      <w:r>
        <w:t>radialis ) und eine im Oktober 2013 erfolgte Handoperation bei der Invaliden ver sicherung zum Leistungsbezug</w:t>
      </w:r>
    </w:p>
    <w:p>
      <w:r>
        <w:t>an (Urk. 11 /1 8 Ziff. 6.1-2).</w:t>
      </w:r>
    </w:p>
    <w:p>
      <w:r>
        <w:t>Die Sozialversicherungsanstalt des Kantons Zürich, IV-Stelle, klärte die beruflich-erwerbliche und die medizinis che Situation ab, zog die Akten der Suva ( Urk. 11/35 , Urk. 11/43 , Urk. 11/48 )</w:t>
      </w:r>
    </w:p>
    <w:p>
      <w:r>
        <w:t>bei und veranlasste bei der MEDAS A.___ ein interdisziplinäres Gutachten, welches am</w:t>
      </w:r>
    </w:p>
    <w:p>
      <w:r>
        <w:t>5. August 2020 ( Urk. 11 / 80) erstattet wurde. Nach durchgeführtem Vorbescheidverfahren</w:t>
      </w:r>
    </w:p>
    <w:p>
      <w:r>
        <w:t>( Urk. 11/87 ; Urk. 11/88 , Urk. 11/92 ) verneinte die IV-Stelle mit Verfügung vom 1 2. März 2021 einen Anspruch auf eine Invalidenrente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 1. Dezember 2021 gültig gewesenen Rechtsvorschriften anwendbar, die nach folgend auch in dieser Fassung zitiert werden. 1.</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w:t>
      </w:r>
    </w:p>
    <w:p>
      <w:r>
        <w:t>Die Beschwerdegegnerin begründete ihre Verfügung ( Urk. 2) damit, dass gemäss dem Gutachten der MEDAS A.___ beim Beschwerdeführer zwar diverse Krank heitsbilder vorlägen, welche sich jedoch nicht auf die zumutbare Arbeitsfähigkeit auswirkten. Lediglich nach der Operation habe eine kurzfristige Arbeitsunfähig keit bestanden. Sämtliche Tätigkeiten seien ihm deshalb weiterhin zumutbar , und er könne ein rentenaus s chliessendes Einkommen erzielen. Die im Einsprachever fahren eingegangenen medizinischen Berichte brächten aus rheumatologischer Sicht keine neuen, unbekannten medizinischen Tatsachen hervor, die am Ergebnis des Gutachtens zweifeln liessen. Die Ausführungen der Psychologin seien aus versicherungsmedizinischer Sicht eine andere Beurteilung derselben medizinischen Tatsachen. Berufliche Massnahmen seien nicht angezeigt , und der Beschwerdeführer könne sich ans Regionale Arbeitsvermittlungszentrum (RAV) wenden (S. 1 f.).</w:t>
      </w:r>
    </w:p>
    <w:p>
      <w:r>
        <w:rPr>
          <w:b/>
        </w:rPr>
        <w:t>E. 2.2</w:t>
      </w:r>
    </w:p>
    <w:p>
      <w:r>
        <w:t>Dagegen machte der Beschwerdeführer in seiner Beschwerde ( Urk. 1) geltend, dass auf das Gutachten vom 5. August 2020 nicht abgestellt werden könne, insbesondere nicht auf das rheumatologische Teilgutachten. So habe sein behandelnder Arzt ausgeführt, dass die Rheumatologin nicht mit seinem K rankheitsbild vertraut sei . Sein chronifiziertes Schmerzsyndrom sei nicht gewürdigt worden (S.</w:t>
      </w:r>
    </w:p>
    <w:p>
      <w:r>
        <w:t>4 Ziff. 1 , S. 6 Ziff. 3 ). Auch habe sein behandelnder Arzt ausgeführt, dass im gesamten Behandlungszeitraum keine Inkonsistenzen aufgefallen und sein hoher Leiden s druck und sein Verhalten absolut glaubwürdig seien (S. 5 Mitte). Er sei auf Dauer in hohem Masse in seiner Arbeitsfähigkeit eingeschränkt , und selbst in einer leichten Tätigkeit bestehe eine Arbeitsfähigkeit von lediglich 20 % bis 40 % (S. 5 unten). Auch seine behandelnde Psychologin sei mit dem teilpsychiatrischen Gutachten nicht einverstanden (S. 5 Ziff. 2). Es sei auf die Einschätzung durch die behandelnden Ärzte abzustellen und ihm folglich eine ganze Invalidenrente auszurichten (S. 6 Ziff. 3). Sollte es sein Gesundheitszustand erlauben, sei er daran interessiert, an beruflichen Massnahmen, insbesondere an einem Belastbarkeits- und Aufbautraining teilzunehmen (S. 6 Ziff. 4) .</w:t>
      </w:r>
    </w:p>
    <w:p>
      <w:r>
        <w:rPr>
          <w:b/>
        </w:rPr>
        <w:t>E. 2.3</w:t>
      </w:r>
    </w:p>
    <w:p>
      <w:r>
        <w:t>Strittig und zu prüfen ist der Anspruch des Beschwerdeführers auf eine Invali denrente. 3. 3. 1</w:t>
      </w:r>
    </w:p>
    <w:p>
      <w:r>
        <w:t>Dr. med. B.___ , Facharzt für Neurochirurgie, C.___ , stellte in seinem Bericht vom 3 1. Januar 2019 ( Urk. 11/43/7-8) folgende Diagnosen (S. 1): - Status nach ventraler Diskektomie C5/6 mit mikrochirurgische n</w:t>
      </w:r>
    </w:p>
    <w:p>
      <w:r>
        <w:t>Foraminotomien beidseits sowie Cage Spondylodese am 1 3. Dezember 2018 wegen For a m enstenosen - Epicondylitis</w:t>
      </w:r>
    </w:p>
    <w:p>
      <w:r>
        <w:t>Dr. B.___ führte aus, dass er den Patienten am 3 0. Januar 2019 untersucht habe. Er habe berichtet, noch starke Nackenschmerzen zu habe n sowie Ausstrah lungen in die Arme und an den bekannten Ellbogenschmerzen beidseits zu leiden . Manchmal würden auch d er linken Zeige- und Mittelfinger einschlafen , und er müsse weiterhin starke Schmerzmittel nehmen (S. 1 Mitte) . Dr. B.___ hielt fest, dass d ie radiologische Untersuchung der Halswirbelsäule ( HWS ) vom 3 0. Januar 2019 eine perfekte Stellung des Implantates C5/6 ohne Lockerung und eine leichte Osteochondrose C4/5 gezeigt habe . Es sei im Moment schwer zu erklären , dass beim Patienten weiterhin ein starkes Cervicalsyndrom auch noch mit einer Brachialgie links bestehe . Auf jeden Fall dürfe er sich wieder normal belasten und sollte jetzt in die Physiotherapie gehen (S. 1 unten). Die Arbeitsunfähigkeit von 100 %</w:t>
      </w:r>
    </w:p>
    <w:p>
      <w:r>
        <w:t>sei bis zum 1 5. März 2019 verlängert worden (S. 2 oben). 3. 2</w:t>
      </w:r>
    </w:p>
    <w:p>
      <w:r>
        <w:t>Dr. med. D.___ , Leitender Arzt, Klinik für Rheumatologie, E.___ , stellte in seinem Bericht vom 6. November 2019 ( Urk. 11/57/1-3)</w:t>
      </w:r>
    </w:p>
    <w:p>
      <w:r>
        <w:t>in der Hauptsache folgende Diagnosen ( Ziff. 1.2): - chronifiziertes, ausgeprägt funktionell einschränkendes zervikovertebra les und zervikospondylogenes Schmerzsyndrom beidseits - Status nach Epicondylitis</w:t>
      </w:r>
    </w:p>
    <w:p>
      <w:r>
        <w:t>radialis</w:t>
      </w:r>
    </w:p>
    <w:p>
      <w:r>
        <w:t>humeri beidseits (E rstmanifestation; E M 2016) - mittelgradige depressive Episode - Vitamin D-Mangel</w:t>
      </w:r>
    </w:p>
    <w:p>
      <w:r>
        <w:t>Dr. D.___ führte aus, dass der Beschwerdeführer im Rahmen seiner letzten Vorstellung am 1 6. Oktober 2019 unverändert ausgeprägte Schmerzen zervikal mit Ausstrahlung über die Schultergelenke, zum Teil bis zu den Fingern, zur oberen Brustwirbelsäule ( BWS ) und über den oberen Anteil der Postapertur verlaufend beschrieben habe, dies unabhängig von Belastung. Die maximale Schlafdauer betrage ohne Unterbrechung zwei Stunden. Klinisch zeige sich eine fixiert gehaltene HWS mit massiv eingeschränkter Beweglichkeit sowie ein ausgeprä gter Druckschmerz im Schulter-/ Nackenbereich ( Ziff. 1.3). Bei der bisherigen Tätigkeit als Mitarbeiter in einer Bäckerei sei die Leistungsfähigkeit aufgehoben, ebenso in einer angepassten Tätigkeit ( Ziff. 2.1). Der Patient sei familiär durch die Mitbetreuung von zwei Kindern im Alter von drei und fünf Jahren belastet während den Zeiten, in denen die Ehefrau berufstätig sei. Ansonsten hätten im Rahmen der umfassenden psychologischen Evaluation keine weiteren Belastungsfaktoren eruiert werden können . Der Patient befinde sich in einem harmonischen Umfeld ( Ziff. 4.4). 3. 3</w:t>
      </w:r>
    </w:p>
    <w:p>
      <w:r>
        <w:t>Am 5. August 2020 erstatteten Dr. med. F.___ , Facharzt für Neurologie, Dr. med. G.___ , Fachärztin für Rheumatologie und für Allgemeine Innere Medizin, Dr. med. H.___ , Facharzt für Allgemeine Innere M edizin,</w:t>
      </w:r>
    </w:p>
    <w:p>
      <w:r>
        <w:t>und Dr. med. I.___ , Facharzt für Psychiatrie und Psychotherapie und für Neurologie, MEDAS A.___ , das von der Beschwerdegegnerin veranlasste interdis ziplinäre Gutachten ( Urk. 11/80). In ihrer Gesamtbeurteilung konnten die Gutachter keine Diagnose mit Auswirkungen auf die Arbeitsfähigkeit (Produk tionsmitarbeiter in einer Bäckerei ) stellen (S. 8 Ziff. 4.2). Als Diagnosen ohne Auswirkungen auf die Arbeitsfähigkeit nannten sie ein leichtes sensibles Sulcus - Ulnaris -Syndrom links, ohne motorische Mitbeteiligung, ein unspezifisches Zervikalsyndrom , zervikospondylogener Schmerz , und eine nichtauthentische Symptompräsentation im Sinne eines aggravatorischen Verhalte n s und negativer Antwortverzerrung , eine Polypharmazie, Hinweise für eine Medikamentenincom pliance , eine wahrscheinlich pharmatoxisch bedingte leichte Leberwerterhöhung, Hinweise für eine medikamentös behandelte chronische Refluxkrankheit, eine mäss ige Adipositas und eine Dyslipidämie . Hinweise für eine entzündliche rheumatische Systemerkrankung oder das Vorliegen einer psychiatrischen Erkrankung wurden verneint (S. 8 f. Ziff. 4.2).</w:t>
      </w:r>
    </w:p>
    <w:p>
      <w:r>
        <w:t>Zur Arbeitsfähigkeit in der bisherigen Tätigkeit führten die Gutachter aus, dass die Angaben des Beschwerdeführers nicht hinreichend konsistent und nicht plausibel seien. Es könne nur die medizinisch theoretische Arbeitsfähigkeit bewertet werden. Selbst wenn angesichts des Status nach HWS-Operation im Dezember 2018 geringe Restbeschwerden bestehen sollten, so sei die ursprünglich angestammte Tätigkeit (Produktionsmitarbeiter Bäckerei) als körperlich eher leicht zu bewerten. Es seien Gewicht e von gelegentlich 5 kg bis allenfalls</w:t>
      </w:r>
    </w:p>
    <w:p>
      <w:r>
        <w:rPr>
          <w:b/>
        </w:rPr>
        <w:t>E. 6</w:t>
      </w:r>
    </w:p>
    <w:p>
      <w:r>
        <w:t>ATSG) gewesen sind; und c.</w:t>
      </w:r>
    </w:p>
    <w:p>
      <w:r>
        <w:t>nach Ablauf dieses Jahres zu mindestens 40 % invalid ( Art.</w:t>
      </w:r>
    </w:p>
    <w:p>
      <w:r>
        <w:rPr>
          <w:b/>
        </w:rPr>
        <w:t>E. 8</w:t>
      </w:r>
    </w:p>
    <w:p>
      <w:r>
        <w:t>kg zu bewegen und ansonste n nur leichte manuelle Verrichtungen gefordert gewesen. Es ergäben sich somit keine objektivierbaren Pathologien, welche eine Wieder aufnahme der Arbeitstätigkeit verhindern sollten. Entsprechend gelte die Arbeits fähigkeit retrospektiv spätestens etwa drei Monate nach der Operation (Dezember 2018) als wieder gegeben, für zumindest eine leidensadaptierte Tätigkeit, sehr wahrscheinlich sogar für die angestammte Tätigkeit (S. 11 Ziff. 4.7). Mindestens in einer leidensadaptierten Tätigkeit gelte eine ganztägige Arbeitsfähigkeit ohne Leistungsminderung. Dies gelte gleichermassen auch dur ch gängig retrospektiv, mit Ausnahme der peri-/postoperativen Zeiten für maximal drei Monate nach der Operation im Dezember 2018 (S. 11 Ziff. 4.8). Die Gutachter führten zusammen fassend aus, dass erhebliche Inkonsistenzen bestünden. Es sei in der Gesamtschau mindestens von einer erheblichen Aggravation (im Verhalten als auch mit nega tiver An t wortverzerrung) auszugehen . Die Angaben des Beschwerdeführers über eine so gänzlich alle Arbeitstätigkeiten verhindernde Beschwerdesymptomatik könnten nicht objektiviert werden. Es dürfe aber auf erhebliche extern e Anreize, so auch einen fortgesetzten Taggeldbezug , hingewiesen werden. Er versorge die Kinder und den Haushalt und fahre Auto, währen d die Frau nun Nachtschichten arbeite (S. 10 f. Ziff. 4.6) . 3. 4</w:t>
      </w:r>
    </w:p>
    <w:p>
      <w:r>
        <w:t>Dr. med. J.___ , Facharzt für Orthopädische Chirurgie und Traumato logie des Bewegungsapparates, Regionaler Ärztlicher Dienst</w:t>
      </w:r>
    </w:p>
    <w:p>
      <w:r>
        <w:t>( RAD ) , führte in seiner Stellungnahme vom 1 1. August 2020 ( Urk. 11/84/7-8) aus, dass das umfangreiche Gutachten beweiswertig und darauf</w:t>
      </w:r>
    </w:p>
    <w:p>
      <w:r>
        <w:t>abzustellen sei . Spätestens drei Monate nach der HWS-Operation am 1 3. Dezember 2018, das heisse also ab 1 4. März 2019 ,</w:t>
      </w:r>
    </w:p>
    <w:p>
      <w:r>
        <w:t>bestehe eine ganztägige Arbeitsfähigkeit von 100 % für eine leidensangepasste Tätigkeit, wahrscheinlich aber auch für die bisherige Tätigkeit.</w:t>
      </w:r>
    </w:p>
    <w:p>
      <w:r>
        <w:t>3. 5</w:t>
      </w:r>
    </w:p>
    <w:p>
      <w:r>
        <w:t>Dr. D.___</w:t>
      </w:r>
    </w:p>
    <w:p>
      <w:r>
        <w:t>stellte in seinem Bericht vom 2 7. November 2020 ( Urk. 11/91/ 1-2)</w:t>
      </w:r>
    </w:p>
    <w:p>
      <w:r>
        <w:t>in der Hauptsache folgende Diagnosen (S. 2 Mitte): - chronifiziertes, ausgeprägt funktionell einschränkendes zervikovertebra les und zervikospondylogenes Schmerzsyndrom beidseits - unter bisherigem Krankheitsverlauf als sekundär anzusehende mittel gradige depressive Episode mit Beginn einer SNRI-Therapie mit Cymbalta im Mai 2019 und T rittico im Juni 2019</w:t>
      </w:r>
    </w:p>
    <w:p>
      <w:r>
        <w:t>Dr. D.___</w:t>
      </w:r>
    </w:p>
    <w:p>
      <w:r>
        <w:t>hielt fest ,</w:t>
      </w:r>
    </w:p>
    <w:p>
      <w:r>
        <w:t>dass sich der Beschwerdeführer bei ihm seit dem 3. Dezember 2018 in vier- bis sechswöchigen A bständen in ambulanter Behand lung befinde. Infolge Schmerzchronifizierung , verbunden mit ausgeprägter Funktionseinschränkung unter der erfolgten operativen und konservativen Therapie, sei der Patient frühzeitig an die in seiner Abteilung tätige Psychologin K.___ überwiesen worden . Ihm sei der Patient mit seiner P roblematik bestens vertraut, und alle postoperativen therapeutischen Massnahmen und erweiterten Abklärungen seien von ihm i nitiiert und koordiniert worden. Ebenso seien sämtliche Analgetika und Opiate seit nahezu zwei Jah ren durch ihn rezep t iert worden . Im gesamten Zeitraum seien weder durch ihn noch durch die mitinvolvierten Fachdisziplinen Inkonsistenzen hinsichtlich der Beschwerden oder Funktionseinschränkungen des Patienten aufgefallen. Der Beschwerdeführer habe anhaltend die gleichen Beschwerden und Symptome präsentiert und sei in seinem Verhalten absolut glaubwürdig (S. 1 Mitte).</w:t>
      </w:r>
    </w:p>
    <w:p>
      <w:r>
        <w:t>Der Patient leide sicher seit zwei Jahren unter einer chronifizierten Schmerz störung mit dem Vollbild einer Schmerzsensitivierung (S. 1 unten). Alle Lebens bereiche des Beschwerdeführers seien davon betroffen mit massiven Konsequen zen auch für die Ehefrau und die eigenen Kinder. Dr. D.___ führte aus, er halte es für zynisch, dass der neurologische Gutachter dem Beschwerdeführer noch einen sekundären Kran kheitsgewinn unterstellen wolle (S. 2 oben). Er erfahre auch durch leichte körperliche Tätigkeiten sowie psychische Stressoren nachvollziehbar eine relevante Schmerzverstärkung und sei hinsichtlich seiner beruflichen Leistungsfähigkeit/Arbeitsfähigkeit in hohem Masse und vermutlich auf Dauer eingeschränkt. Dr. D.___ führte aus, dass er den Beschwerdefüh rer in einer leichten Tätigkeit für maximal 20 % bis 40 % arbeitsfähig halte . Zu vermeiden seien insbesondere eine Haltungskonstanz, Hebe- und Tragebelastun gen, Überkopfarbeiten und Zeitdruck. Ein Arbeitsversuch in diesem Pensum müsse überwacht und evaluiert werden, dies umso mehr, als der Patient unter mehrfacher Medikation von Analgetika und Psychopharmaka stehe (S. 2 unten). 3. 6</w:t>
      </w:r>
    </w:p>
    <w:p>
      <w:r>
        <w:t>Dipl. Psych. K.___ , Klinische Psychologin,</w:t>
      </w:r>
    </w:p>
    <w:p>
      <w:r>
        <w:t>Abteilung für Rheumato logie,</w:t>
      </w:r>
    </w:p>
    <w:p>
      <w:r>
        <w:t>E.___ , stellte in ihrem Bericht vom 4. Dezember 2020 ( Urk. 11/91/3-9) folgende Diagnosen (S. 5 unten): - anhaltende somatoforme Schmerzstörung (ICD-10 F45. 4 ) bei - familiärer Belastungssituation - dysfunktionaler Emotionsverarbeitung und emotionalen Konflikten - mittelgradige depressive Episode (ICD-10 F32.1) - psychische und Verhaltensstörung durch Opioide: Abhängigkeitssyndrom (ICD-10 F11.2), iatrogen</w:t>
      </w:r>
    </w:p>
    <w:p>
      <w:r>
        <w:t>D ipl. Psych. K.___ führte aus, das s der Beschwerdeführer seit März 2019 in stützender psychotherapeutischer Behandlung stehe (S. 2 Mitte) . Er nehme die wöchentlichen Psychotherapie-Termine bis heute absolut zuverlässig wa h r (S. 4 unten). Im Rahmen der ambulanten und psychologischen Behandlung sei kein Grund dafür ersichtlich, die medikamentöse Compliance des Beschwerdeführers anzuzweifeln (S. 6 Mitte). Sein Leistungsvermögen sei stark eingeschränkt , und er sei in seiner bisherigen Tätigkeit als Produktionsmitarbeiter in einer Gross bäckerei nicht mehr einsetzbar. Aus psychologischer Sicht wäre momentan eine 20%ige angepasste Tätigkeit, verteilt auf Nachmittage in körperlich leichter, wechselbelastender Tätigkeit und der Möglichkeit zu kurzen Pausen möglich (S.</w:t>
      </w:r>
    </w:p>
    <w:p>
      <w:r>
        <w:t>6 unten f.).</w:t>
      </w:r>
    </w:p>
    <w:p>
      <w:r>
        <w:t>Anlass für die Zuweisung seien eine Schmerzsensitivierung im Bereich von Nacken, Schultergürtel und Arm links mit Ausweitungstendenz und stark reduzierter Bewegungs- und Belastungstoleranz, eine anhaltende Arbeitsunfähig keit und die diesbezügliche Sorge des Patienten, d er schmerz bedingte Schlafman gel und seine Hilflosigkeit im Umgang mit Schmerzen gewesen . Auf der psycho sozialen Seite sei eine Selbstüberforderungstendenz de s Beschwerdeführers bei der Betreuung seiner Kinde r beobachtet worden . Die initialen Psychotherapieziele hätten in der Erarbeitung eines biopsychosozialen Schmerzmodells und in der Anwendung von aktiven Selbsthilfe- und Selbstfürsorgestrategien bestanden. So habe der Beschwerdeführer Ablenkung von leichten bis mässigen Schmerzen gefunden zunächst durch den Gang in den geliebten Garten und die Verrichtung leichter Gartenarbeiten sowie durch Besuche von ehemaligen Kollegen. Bei starken Schmerzen habe er mehrheitlich auf naturnahe En t spannungsimagina tionen angesprochen (S. 2 Mitte). Leider hätten sich im weiteren Verlauf eine Schmerzgeneralisierung und -ausweitung nicht aufhalten lassen . Als Auslöser komme die Kündigung vom Juni 2019 durch den Arbeitgeber in Betracht. Auch die enttäuschte Hoffnung auf ein schmerzfreieres Leben durch medizinische ambulante und stationäre Behandlungen hätten ihren Teil zur Progression beige tragen (S. 2 unten) . Die Schmerzqualität habe einen quälende re n, elektrisierenden oder messerstich artigen Charakter bekommen, und liege morgens bei VAS 8-10 und reduziere sich gegen Mittag auf V A S 6 (S. 3 oben).</w:t>
      </w:r>
    </w:p>
    <w:p>
      <w:r>
        <w:t>Die durch die Erkrankung des Beschwerdeführers zunehmend belastete Ehefrau habe im Frühjahr 2020 selber eine dreimonatige Phase mit Erschöpfung und mehrfach geäusserten Suizidgedanken durchlebt , welche mittlerweile remittiert sei. Zur beiderseitigen Entlastung würden die Kinder vermehrt in Tagesstätten untergebracht und eine aufsuchende Elternhilfe organisiert. Schliesslich habe die Ehefrau des Beschwerdeführers den mutigen Schritt getan, die vom Beschwerde führer vermittelte Arbeitstätigkeit aufzunehmen. Um sie zu entlasten ,</w:t>
      </w:r>
    </w:p>
    <w:p>
      <w:r>
        <w:t>habe er sie zum Arbeitsplatz transportiert , was er aufgrund der schmerz- und medikations bedingten Einschränkungen unter Angst getan habe (S. 3 Mitte). Seitdem der Ehefrau Corona-bedingt im Herbst 2020 gekündigt worden und sie zuhause sei, fühle sich der Beschwerdeführer durch ihr inzwischen verstärktes Familien management und durch ihr empathischeres Schmerzverständnis entlastet. Darin könnte ein aufrechterhaltender Faktor der chronischen Schmerzstörung zu sehen sein. Seit der He i rat werde er im F amiliären so stark beansprucht, dass er sich zuhause kaum Ruhe verschaffen könne und in de r Anwendung von Entspan nungsimag inationen gestört werde (S. 3 unten). Die als Hausfrau tätige Ehefrau habe Probleme mit der kulturellen Integration und der Sprache gehabt. Dies habe zu einer Selbstüberforderung des Beschwerdeführers geführt bei seinem Versuch, die innerfamiliären Belastungen aus eigener Kraft zu kompensieren (S.</w:t>
      </w:r>
    </w:p>
    <w:p>
      <w:r>
        <w:t>4 oben). 3.7</w:t>
      </w:r>
    </w:p>
    <w:p>
      <w:r>
        <w:t>Dr. J.___ und Dr. med. L.___ , Facharzt für Psychiatrie und Psychothera pie, RAD, führten in ihrer Stellungnahme vom 1 9. Februar</w:t>
      </w:r>
    </w:p>
    <w:p>
      <w:r>
        <w:t>und vom 1 1. März 2021 ( Urk. 11/96/2- 3 ) aus, das s aus versicherungsmedizinisch-somatischer Sicht von rheumatologischer Seite keine neuen oder bislang unbekannten, organisch-strukturellen, medizinischen Tatsachen vorgebracht würden, welche am Ergebnis der Begutachtung zweifeln liessen und eine erneute Begutachtung erfordern würden. Die psychologischen Ausführungen seien aus versicherungsmedizinisch-psychiatrischer Sicht als eine andere Beurteilung derselben medizinischen Tatsachen zu beurteilen. 4. 4.1</w:t>
      </w:r>
    </w:p>
    <w:p>
      <w:r>
        <w:t>Die Beschwerdegegnerin ging gestützt auf das Gutachten der MEDAS A.___ vom 5. August 2020 (vorstehend E. 3. 3 ) davon aus, dass beim Beschwerdeführe r</w:t>
      </w:r>
    </w:p>
    <w:p>
      <w:r>
        <w:t>kein aus in validenversicherungsrechtlicher Sicht relevanter Gesundheitsschaden ausg ewiesen sei (vorstehend E. 2.1), dies nach Vorlage des Gutachtens an die RAD-Ärzte Dr. J.___ und Dr. L.___</w:t>
      </w:r>
    </w:p>
    <w:p>
      <w:r>
        <w:t>(vorstehend E. 3.4 und E. 3.7). 4.2</w:t>
      </w:r>
    </w:p>
    <w:p>
      <w:r>
        <w:t>Das MEDAS A.___ - Gutachten vom 5. August 2020 (vorstehend E. 3.3) erfüllt die formalen Beweiswert-Anforderungen (vorstehend E. 1. 5 ) ohne weiteres, ist es doch für die streitigen Belange umfassend, beruht auf allseitigen Untersuchun gen, berücksichtigt auch die geklagten Beschwerden sowie das Verhalten des Be schwerdeführers und wurde in Kenntnis der Vorakten (Anamnese) abgegeben.</w:t>
      </w:r>
    </w:p>
    <w:p>
      <w:r>
        <w:t>Darüber hinaus leuchtet es auch in der Darlegung der medizinischen Zusammen hänge und in der Beurteilung der medizinischen Situation ein und enthält nachvollziehbar begründete Sc hlussfolgerungen. Dies betrifft auch die Feststel lungen betreffend da s aggravatorische Verhalten</w:t>
      </w:r>
    </w:p>
    <w:p>
      <w:r>
        <w:t>des Beschwerdeführers. Die Gutachter kamen zum Schluss, dass retrospektiv spätestens drei Monate nach der im Dezember 2018 erfolgten Operation die Arbeitsfähigkeit des Beschwerdefüh rers wieder</w:t>
      </w:r>
    </w:p>
    <w:p>
      <w:r>
        <w:t>gegeben gewesen sei, für zumindest eine leidensadaptierte Tätigkeit und sehr wahrscheinlich sogar für die angestammte Tätigkeit (vorstehend E. 3.3) . 4. 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Konstellation im Sinne der Rechtsprechung gegeben ist, erübrigt sich die Durch führung eines strukturierten Beweisverfahrens nach BGE 141 V 281 (vgl. Urteile des Bundesgerichts 9C_520/2019 vom 22. Oktober 2019 E. 6.1 und 9C_371/2019 vom 7. Oktober 2019 E. 5.1.2). 4. 4</w:t>
      </w:r>
    </w:p>
    <w:p>
      <w:r>
        <w:t>Insbesondere Dr. F.___ legte in seinem neurologischen Teilgutachten detailliert dar, aufgrund welcher Faktoren er auf eine Beschwerdeaggravation des Beschwerdeführers schloss. Namentlich geht aus dem Gutachte n hervor, dass der Beschwerdeführer ausführte, dass bereits das Hochheben einer Kaffeetasse seine 24 Stunden vorhandenen Schmerzen verstärke, er seinen Köper nicht im Griff habe und sic h aufgrund der Schmerzen nicht k onzentrieren könne. Se l bst im Sitzen brauche er ein Nackenkissen. Er könne eventuell eine halbe Stunde s itzen, wenn er zum Beispiel mit der eigenen Hand den Nacken stütze ( Urk. 11/80/36-56 S. 8 oben ). Gleichzeitig führte er jedoch aus, um 4:30 Uhr auf zu steh en</w:t>
      </w:r>
    </w:p>
    <w:p>
      <w:r>
        <w:t>um seine Frau, die Nachtschicht arbeite, in der Bäckerei, welche 7 km entfernt sei, mit dem Auto abzuholen ; um 05:00 Uhr gingen sie ins Bett und seine Frau stehe um 7:30 auf, um die Kinder parat zu machen ( Urk. 11/80/36-56 S. 9 oben ). Dr. F.___ qualifizierte die angegebene Schmerzstärke und die Bewegungs einschränkungen als erheblich diskrepant und mit der Fahreignung nicht vereinbar ( Urk. 11/80/36-56 S. 15 oben ). Auch wies Dr. F.___ darauf hin, dass d er vom Beschwerdeführer angegebene Schmerzausprägung mit VAS 8/10 ein freundliches, vielfach lächelndes Ausdruckverhalten entgegengestanden habe. Affektive und auch vegetative Schmerzkorrelate für eine solch hochska lierte Schmerzsymptomatik seien nicht erkennbar und die starr gehaltene HWS-Position aus objektiv neurologischer Sicht nicht erklärbar gewesen. Die vor Dr. F.___ vorgenommene Einnahme von Lyrica und Novalgin bezeichnete dieser als demonstrativ wirkend ( Urk. 11/80/36-56 S. 10 Ziff. 4.1 ). Darauf hinzu weisen ist, dass die durchgeführte Medikamentenspiegelkontrolle nur sehr geringe oder sogar fehlende Wirkstoffspiegel der angegebenen Analgetika und psychopharmakologischen Med ikamente ergab und trotz der ausdrücklichen Bestätigung einer täglichen Medikamenteneinnahme ( Urk. 11/80/36-56 S. 10 Ziff. 4.1) daher nicht von einer regelmässigen Medikamenteneinnahme in der angegebenen Höhe ausgegangen werden konnte ( Urk. 11/80/36-56 S. 12 Mitte, Urk. 11/80/ 16 und Urk. 11/80/ 17- 18 ). Weiter konnte Dr. F.___ im Rahmen seiner Untersuchung bei vom Beschwerdeführer demonstrierter massiv fixierter Haltung der HWS keinen Muskelhartspann objektivieren. Dr. F.___ beschrieb sowohl die Trapeziusmuskulatur als auch die paravertebrale zervikale Muskulatur als weich und verschieblich sowohl im Stehen und umso mehr im Liegen. Er verneinte klar das Vorliegen eines pathologischen Muskelhartspannes oder gar von Myogelosen. Er konnte auch keine Druckdolenz in der operierten HWS-Etage feststellen ( Urk. 11/80/36-56 S. 11 Mitte, S. 15 Mitte). Daraus s chloss Dr. F.___ , dass es sich bei der Limitierung der HWS-Beweglichkeit um eine Selbstlimitierung handle ( Urk. 11/80/36-56 S. 16 Ziff. 7.1 unten) . Dass Dr. F.___ in der Gesamtschau die vom Beschwerdeführer auch gegenüber der rheumatologischen Teilgutachterin Dr. G.___ angegebenen Schmerzstärke VAS 8/10 ( Urk. 11/80/57-69 S. 5 Ziff. 3.2 Mitte) als unglaubwürdig taxierte ( Urk. 11/80/36-56 S. 15 Mitte), erweist sich als nachvollziehbar. Wie Dr. F.___ zu Recht bemerkte, sprich t auch für eine Aggravation der Beschwerden, dass sämtliche angewandte Behandlungsmethoden bereits bei der Epicondylitis -Symptomatik laut den Angaben des Beschwerdeführers keine Besserung erbrachten ( Urk. 11/80/36-56 S. 16 Ziff. 7.1, S. 17 oben).</w:t>
      </w:r>
    </w:p>
    <w:p>
      <w:r>
        <w:t>Diskrepanzen zwischen dem Beschwerdevortrag und dem Tagesablauf sowie zwischen Beschwerdevortrag und den im Blutspiegel angegebenen Medikamenten bestä tigte auch der psychiatrische Teilgutachter Dr. I.___ ( Urk. 11/80/93-104 S. 11 Ziff. 7.3).</w:t>
      </w:r>
    </w:p>
    <w:p>
      <w:r>
        <w:t>Anzumerken ist, dass bereits Dr. B.___ in seinem Bericht vom 3 1. Januar 2019 (vorstehend E. 3.1) die vom Beschwerdeführer angegebenen Beschwerden nach Untersuchung vom 3 0. Januar 2019 und bildgebender Kontrolle nicht nachvoll ziehen konnte und ausführte, dass sich der Beschwerdeführer wieder normal belasten sollte. 4.5</w:t>
      </w:r>
    </w:p>
    <w:p>
      <w:r>
        <w:t>An der Schlüssigkeit des MEDAS A.___ - Gutachtens vermögen , wie die RAD-Ärzte Dr. J.___ und Dr. L.___ in ihrer Stellungnahme vom 1 9. Februar und 1 1. März 2021 (vorstehend E. 3.7) festhielten, auch die Ausführungen de s behandelnden Arzte s</w:t>
      </w:r>
    </w:p>
    <w:p>
      <w:r>
        <w:t>Dr. D.___</w:t>
      </w:r>
    </w:p>
    <w:p>
      <w:r>
        <w:t>vom 2 7. November 2020 ( vorstehend E. 3. 5 ) und der Psychologin K.___</w:t>
      </w:r>
    </w:p>
    <w:p>
      <w:r>
        <w:t>vom 4. Dezember 2020 (vorstehend E. 3. 6 ) nichts zu ändern.</w:t>
      </w:r>
    </w:p>
    <w:p>
      <w:r>
        <w:t>Hinsichtlich ihrer Ausführungen gilt es zu berücksichtigen, dass ihre</w:t>
      </w:r>
    </w:p>
    <w:p>
      <w:r>
        <w:t>auf trags rechtliche Vertrauensstellung zumindest als hausarztähnlich bezeichnet werden muss, weshalb hier eine gewisse Zurückhaltung bei der Würdigung ihre r Berichte angebracht ist (vgl. BGE 125 V 351 E. 3b/cc). Abgesehen davon gründete die von Dr. D.___ und der Psychologin K.___ erfolgte Einschätzung der lediglich noch vorhandenen geringen respektive aufgehobenen Leistungsfähig keit des Beschwerdeführers</w:t>
      </w:r>
    </w:p>
    <w:p>
      <w:r>
        <w:t>im Wesentlichen darin, dass sie auf seine subjektiven Schmerzangaben abstellten (vgl. vorstehend E. 3.2) , währendem die Gutachter der MEDAS A.___</w:t>
      </w:r>
    </w:p>
    <w:p>
      <w:r>
        <w:t>diesbezüglich von einer Beschwerdeaggravation ausgingen. Explizit führte Dr. F.___ zu den Berichten des E.__ und dem Reha bericht</w:t>
      </w:r>
    </w:p>
    <w:p>
      <w:r>
        <w:t>M.___</w:t>
      </w:r>
    </w:p>
    <w:p>
      <w:r>
        <w:t>(vgl. Urk. 11/57/4-10) aus, dass die Inkonsistenzen nicht hinreichend abgeklärt worden seien, obgleich in der Bildgebung keine Ursachen mehr für das geltend gemachte Störungsbild erkennbar gewesen seien und krank heitsfremde Aspekte wie externale Anreize nicht in die Bewertung miteinbezogen worden seien ( Urk. 11/80/36-56 S. 18 unten , S. 19 Ziff. 7.2).</w:t>
      </w:r>
    </w:p>
    <w:p>
      <w:r>
        <w:t>Diese Einschätzung teilte auch die rheumatologische Teilgutachterin Dr. G.___ ( Urk. 11/80/57-69 S. 11 Ziff. 7.5).</w:t>
      </w:r>
    </w:p>
    <w:p>
      <w:r>
        <w:t>In ihrer zum Gutachten der MEDAS A.___ geübten Kritik blendeten sowohl Dr. D.___ als auch die Psychologin K.___ die in der durchgeführten Medikamente nspiegelkontrolle offensichtlich unzureichende bis gar nicht erfolgte Medikamenteneinnahme sowohl hinsichtlich der Analgetika als auch hinsichtlich der Psychopharmaka und die weiteren von den Gutachtern der MEDAS A.___ festgestellten Inkonsistenzen vollständig aus. Namentlich scheitert die von der Psychologin K.___ diagnostizierte psychische und Verhaltens störung durch Opioide, Abhängigkeitssyndrom (ICD-10 F11.2) bereits daran, dass der Medikamentenspiegel von Oxycodon sowohl anlässlich der Laborunter suchung vom 2 5. Mai 2020 als auch vom 1 8. Juni 2020 nur in Spuren nachweis bar war (vgl. Urk. 11/80/93-104 S. 9 f.). Eine konkrete Stellungnahme hierzu unterblieb , und die behandelnden Fachpersonen führten dagegen lediglich aus, dass der Beschwerdeführer und seine invalidisierenden Schmerzen glaubwürdig seien .</w:t>
      </w:r>
    </w:p>
    <w:p>
      <w:r>
        <w:t>Den Ausführungen von Dipl. Psych. K.___ in ihrem Bericht vom 4. Dezem ber 2020, wonach der Beschwerdeführer bis heute die einmal wöchentlichen Psychotherapietermine regelmässig wahrnehme, stehen dessen Äusserungen anlässlich der psychiatrischen Begutachtung</w:t>
      </w:r>
    </w:p>
    <w:p>
      <w:r>
        <w:t>durch</w:t>
      </w:r>
    </w:p>
    <w:p>
      <w:r>
        <w:t>Dr. I.___</w:t>
      </w:r>
    </w:p>
    <w:p>
      <w:r>
        <w:t>entgegen , wo der Beschwerdeführer am Explorationsdatum vom 1 8. Juni 2020 ( Urk. 11/80/93-104 S. 1) angegeben hat , dass die letzte Behandlung bei Dipl. Psych. K.___</w:t>
      </w:r>
    </w:p>
    <w:p>
      <w:r>
        <w:t>am 1 8. Februar 2020 stattgefunden habe und der nächste Termin übermorgen sei ( Urk. 11/80/93-104 S. 8 oben ). Demnach kann von eine r regelmässigen psycho therapeutische n Behandlung nicht die Rede sein. Sofern sich diese Regelmässig keit der psychotherapeutischen Behandlung erst in Anbetracht des sich abzeich nenden negativen Rentenbescheides ( Urk. 11/ 87 ) eins tellte, ist dies ebenfalls als i nkonsistent zu werten ( vgl. Urteil des Bundesgericht 9C_885/2015 vom 1 3. Januar 2016 E. 2, BGE 141 V 281 E. 4.4.2 ).</w:t>
      </w:r>
    </w:p>
    <w:p>
      <w:r>
        <w:t>Indem die Gutachter der MEDAS A.___ die sehr hohe Schmerzangabe des Beschwerdeführers mit VAS 8/10 als unglaubwürdig und sein Verhalten mit der fixierten HWS im Rahmen einer Selbstlimitierung sahen, erklärt sich auch, weshalb sie in ihrem Gutachter weder die Diagnosen von Dr. D.___ noch jene der Psychologin</w:t>
      </w:r>
    </w:p>
    <w:p>
      <w:r>
        <w:t>K.___ stützen konnten. Zur nicht fachärztlich erfolg ten Diagnostik der Psychologin K.___ bleibt unabhängig vom v orliegenden Ausschlussgrund einer Aggravation anzumerken, dass sich die von ihr genannten Gründe für den Beginn und die Aufrechterhaltung der anhaltenden somatofor men Schmerzstörung (ICD-10 F45.4 ), namentlich die im Juni 201</w:t>
      </w:r>
    </w:p>
    <w:p>
      <w:r>
        <w:rPr>
          <w:b/>
        </w:rPr>
        <w:t>E. 9</w:t>
      </w:r>
    </w:p>
    <w:p>
      <w:r>
        <w:t>E. 3). 5.4</w:t>
      </w:r>
    </w:p>
    <w:p>
      <w:r>
        <w:t>Aus dem v om Beschwerdeführer</w:t>
      </w:r>
    </w:p>
    <w:p>
      <w:r>
        <w:t>ausgefüllten „Formular zur Abklärung der prozessualen Bedürftigkeit“ (Urk. 7 ), sowie de n eingereichten Unterlagen ( Urk. 8/1-7 ) e rgibt sich folgendes Bild seiner wirtschaftlichen Lage :</w:t>
      </w:r>
    </w:p>
    <w:p>
      <w:r>
        <w:t>Der Beschwerdeführer wie auch seine Ehefrau verfügen mit dem Bezug von Arbeitslosentaggelder über monatliche Einkünfte von insgesamt Fr. 6'506.-- ( Urk. 7 S. 3). 5.5</w:t>
      </w:r>
    </w:p>
    <w:p>
      <w:r>
        <w:t>Die Auslagen belaufen sich auf Fr. 1‘700.-- für den Grundbetrag für ein Ehepaar zuzüglich jeweils Fr. 400.-- für die beiden Kinder im Alter unter zehn Jahren und Fr. 1'12 6 .-- für die Miete . Nach Abzug der Prämienverbilligung ( Urk. 8/1/3) zu berücksichtigen sind Krankengrundversicherungsprämien von insgesamt rund Fr. 750.- (Urk. 8/5), ungedeckte Gesundheitskosten im Umfang von insgesamt Fr. 284.-- , nicht belegte spezielle Schulkosten im Umfang von Fr. 332.-- und Auslagen für die Kinderbetreuung im Umfang von Fr. 100.-- (vgl. Urk. 7 S. 4). Nicht zu berücksichtigen sind die vom</w:t>
      </w:r>
    </w:p>
    <w:p>
      <w:r>
        <w:t>Beschwerdeführer nicht weiter belegten Schuldzinsen für Kredite/Darlehen im Umfang von Fr. 16.-- pro Monat sowie monatlich zu bezahlende Steuerschulden, zumal aus den eingereichten Unter lagen nicht hervorgeht, ob diese auch effektiv abbezahlt werden. Zusammen fassend ergeben sich damit Auslagen von Fr. 5’092 .-- pro Monat. 5.6</w:t>
      </w:r>
    </w:p>
    <w:p>
      <w:r>
        <w:t>Es stehen somit Einkünfte von</w:t>
      </w:r>
    </w:p>
    <w:p>
      <w:r>
        <w:t>Fr. 6'506.-- Ausgaben von Fr. 5'092 .-- gegenüber. Wird davon der gerichtsübliche Freibetrag für ein Ehepaar und zwei Kinder von insgesamt</w:t>
      </w:r>
    </w:p>
    <w:p>
      <w:r>
        <w:t>Fr. 800.-- abgezogen, verbleibt weiter hin ein Einnahmenüberschuss von Fr. 614 .-- pro Monat . D er Beschwerdeführer ist damit in der Lage, die anfallenden Gerichtskosten - allenfalls in Ratenzahlungen - innerhalb eines Jahres selbst zu begleichen. Die finanzielle Bedürftigkeit ist folglich nicht ausge wiesen. Dass der Beschwerdeführer zwischenzeitlich hätte Sozialhilfe beziehen müssen, wurde nicht belegt (vgl. Urk. 1 S. 6 Ziff. IV).</w:t>
      </w:r>
    </w:p>
    <w:p>
      <w:r>
        <w:t>Es erübrigt sich deshalb, das Vorliegen der übrigen Voraussetzungen zur Gewäh rung der unentgeltlichen Rechtspflege zu prüfen. Das Gesuch um unentgeltliche Prozessführung vom 21 . April 20 21 (Urk. 1 S. 2) ist damit abzuweisen. Das Gericht beschliesst:</w:t>
      </w:r>
    </w:p>
    <w:p>
      <w:r>
        <w:t>Das Gesuch des Beschwerdeführers vom 21. April 2021 um Gewährung der unent gelt lichen Rechtspflege wird abgewiesen, und erkennt sodann: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