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IV.2021.00278 vom 9. Februar 2005</w:t>
      </w:r>
    </w:p>
    <w:p>
      <w:r>
        <w:t>ZH Sozialversicherungsgericht, 2005-02-09, DE</w:t>
      </w:r>
    </w:p>
    <w:p>
      <w:r>
        <w:rPr>
          <w:b/>
        </w:rPr>
        <w:t xml:space="preserve">Quelle: </w:t>
      </w:r>
      <w:r>
        <w:t>https://mcp.opencaselaw.ch/entscheid/zh_sozialversicherungsgericht_IV.2021.00278</w:t>
      </w:r>
    </w:p>
    <w:p>
      <w:r>
        <w:t>FR: ZH_SOZIALVERSICHERUNGSGERICHT IV.2021.00278 du 9 février 2005</w:t>
      </w:r>
    </w:p>
    <w:p>
      <w:r>
        <w:t>IT: ZH_SOZIALVERSICHERUNGSGERICHT IV.2021.00278 del 9 febbraio 2005</w:t>
      </w:r>
    </w:p>
    <w:p>
      <w:pPr>
        <w:pStyle w:val="Heading2"/>
      </w:pPr>
      <w:r>
        <w:t>Erwägungen</w:t>
      </w:r>
    </w:p>
    <w:p>
      <w:r>
        <w:rPr>
          <w:b/>
        </w:rPr>
        <w:t>E. 1.1</w:t>
      </w:r>
    </w:p>
    <w:p>
      <w:r>
        <w:t>Der 1981 geborene X.___ meldete sich unter Angabe von seit der Puber tät bestehenden Konzentrationsschwächen, Depressionen und Problemen beim Umsetzen von Strukturen im August 2003 erstmals zum Bezug von Rentenleis tungen der Invalidenversicherung an ( Urk. 9/1 Ziff. 7). Die Sozialversicherungs an stalt des Kantons Zürich, IV-Stelle, tätigte Abklärungen in erwerblicher und medizinischer Hinsicht und liess ein psychiatrisches Gutachten in der Y.___ AG erstellen ( Urk. 9/11). Mit der Begrün dung , die Arbeitsunfähigkeit sei vor allem durch ein Abhängigkeitsverhalten (Cannabiskonsum) begründet, ver neinte die IV-Stelle mit Verfügung vom 9. Februar 2005 einen Rentenanspruch ( Urk. 9/13). Auf eine erneute Anmeldung vom 1 2. September 2008 ( Urk. 9/15) trat sie mit Verfügung vom 21. Januar 2009 nicht ein ( Urk. 9/21). Im Jahr 2010 erlitt der Versicherte einen Spontanpneumothorax rechts ( Urk. 9/34/3, 9/34/7).</w:t>
      </w:r>
    </w:p>
    <w:p>
      <w:r>
        <w:t>Im Juni 2016 erlangte der bis dahin ungelernte Versicherte das Fähigkeitszeugnis zum Fachmann Betriebsunterhalt EFZ ( Urk. 9/26/1) und arbeitete anschliessend in seinem Lehrbetrieb, der Z.___ in A.___ , im Rahmen eines befristeten Arbeitsverhältnisses bis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