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IV.2021.00270 vom 21. Juli 2021</w:t>
      </w:r>
    </w:p>
    <w:p>
      <w:r>
        <w:t>ZH Sozialversicherungsgericht, 2021-07-21, DE</w:t>
      </w:r>
    </w:p>
    <w:p>
      <w:r>
        <w:rPr>
          <w:b/>
        </w:rPr>
        <w:t xml:space="preserve">Quelle: </w:t>
      </w:r>
      <w:r>
        <w:t>https://mcp.opencaselaw.ch/entscheid/zh_sozialversicherungsgericht_IV.2021.00270</w:t>
      </w:r>
    </w:p>
    <w:p>
      <w:r>
        <w:t>FR: ZH_SOZIALVERSICHERUNGSGERICHT IV.2021.00270 du 21 juillet 2021</w:t>
      </w:r>
    </w:p>
    <w:p>
      <w:r>
        <w:t>IT: ZH_SOZIALVERSICHERUNGSGERICHT IV.2021.00270 del 21 luglio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Am 4. Juni 2018 meldete sich die Versicherte erneut bei der Invaliden versicherung zum Leistungsbezug an (Urk. 7/112), wobei die IV-Stelle auf das Leistungsbegehren mangels Glaubhaftmachung einer</w:t>
      </w:r>
    </w:p>
    <w:p>
      <w:r>
        <w:t>wesentliche n Änderung in den tatsächlichen Verhältnissen mit Verfügu ng vom 1. Oktober 2018 (Urk. 7/120 ) nicht eintrat. Die dagegen erhobene Beschwerde hiess das hiesige Gericht mit Urteil vom 10. Ju li 2019 (Urk. 7/126, Prozess IV. 2018.00954) gut und wies die Sache unter Aufhebungder angefochtene n Verfügung an die IV-Stelle zurück, damit diese auf die Neuanmeldung vom 4. Juni 2018 eintrete und di ese materiell prüfe ( S. 11).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Dagegen erhob die Versicherte unter Auflage des Arztberichts von Dr. med. A.___ , Facharzt für Psychiatrie und Psy chotherapie FMH, und Psychologe lic . phil.</w:t>
      </w:r>
    </w:p>
    <w:p>
      <w:r>
        <w:t>B.___ vom 14. April 2021 (Urk. 3) am 29. April 2021 Beschwerde (Urk. 1) und beantragte, die angefochtene Verfügung sei aufzuheben und die Sache sei zu ergänzenden medizinischen Abklärungen und zum Neuentscheid über die Invalidenrente an die Beschwerdegegnerin zurückzuweisen (S. 2). Mit Beschwer deantwort vom 7. Juni 2021 (Urk. 6) schloss die Beschwerdegegnerin auf Abwei sung der Beschwerde, was der Beschwerdeführerin am 8. Juni 2021 zur Kenntnis gebracht wurde (Urk. 8). Das Gericht zieht in Erwägung: 1.</w:t>
      </w:r>
    </w:p>
    <w:p>
      <w:r>
        <w:rPr>
          <w:b/>
        </w:rPr>
        <w:t>E. 2.1</w:t>
      </w:r>
    </w:p>
    <w:p>
      <w:r>
        <w:t>Die Beschwerdegegnerin begründete die angefochtene Verfügung (Urk. 2) damit, dass die Beschwerdeführerin in ihrer angestammten Tätigkeit als Raumpflegerin seit dem Jahr 2016 zu 30 % eingeschränkt sei. Eine angepasste Tätigkeit sei ihr (der Beschwerdeführerin) indes vollumfänglich zumutbar, sofern folgendes Belastungsprofil berücksichtigt werde: körperlich leichte, wechselbelastende Arbeit, in Arbeitshöhe unter Vermeidung von einer nicht ergonomischen Körper haltung und Tätigkeiten in der Höhe. D ie Behandlungsmassnahmen seien noch nicht ausgeschöpft und die Beschwerdeführerin sollte durch ein gezieltes Training und eine adäquate Therapie innerhalb eines halben Jahres ihre angestammte Tätigkeit wieder vollumfänglich ausüben können. Da die Beschwerdeführerin als Hilfsarbeiterin zu qualifizieren sei und angepasste Hilfsarbeitertätigkeiten weiter hin im vollem Umfang möglich seien, bestehe kein Anspruch auf IV-Leistungen. Im Weiteren hielt die Beschwerdegegnerin fest, dass die familiär-psychosozialen Probleme der Beschwerdeführerin im Vordergrund des psychiatrischen Störungs bildes mit direktem Einfluss auf die Psychopathologie stünden. Im Rahmen der Begutachtung habe sich keine depressiv e oder posttraumatische Psycho pathologie gezeigt, die eine eigenständige psychiatrische Diagnose vo n Krank heitswert begründe (S. 1 f.).</w:t>
      </w:r>
    </w:p>
    <w:p>
      <w:r>
        <w:rPr>
          <w:b/>
        </w:rPr>
        <w:t>E. 2.2</w:t>
      </w:r>
    </w:p>
    <w:p>
      <w:r>
        <w:t>Die Beschwerdeführerin führte demgegenüber aus (Urk. 1), dass in somatischer Hinsicht kein Rentenanspruch begründet werden könne (S. 4 Ziff. 5). Im Weiteren könne aufgrund der nachvollziehbaren Ausführungen der behandelnden Psycho therapeuten vom 14. April 2021 nicht a uf das psychiatrische Gutachten von Prof. Dr. Z.___</w:t>
      </w:r>
    </w:p>
    <w:p>
      <w:r>
        <w:t>abgestellt werden . Es sei namentlich nicht nachvollziehbar, dass sich die jahrelangen Gewalterfahrungen während der Kindheit/Jugend und der Ehe nicht zu einer verselbständigten psychischen Pathologie entwickelt haben soll en . Der psychiatrische Experte habe sich zudem weder mit der früheren Berentung mit Wirkung ab 1. Januar 2002 und der Aufhebung mit Wirkung per 31. Mai 2014 noch mit dem damals zugrundeliegenden Gutachten von Dr. med. C.___ , Spezialarzt FMH für Psychiatrie und Psychotherapie, vom 13. J anuar 200</w:t>
      </w:r>
    </w:p>
    <w:p>
      <w:r>
        <w:rPr>
          <w:b/>
        </w:rPr>
        <w:t>E. 2.3</w:t>
      </w:r>
    </w:p>
    <w:p>
      <w:r>
        <w:t>Strittig und zu prüfen ist, ob seit der Rentenaufhebung vom 8. April 2014 (Urk. 7/83) eine erhebliche Veränderung des Gesundheitszustands der Beschwer deführerin eingetreten ist und ihr infolgedessen ein Anspruch auf Leistungen der Invaliden versicherung zusteht. Im Vordergrund steht dabei die gesundheitliche Situation in psychischer Hinsicht, nachdem die Beschwerdeführerin selbst davon ausging, dass hinsichtlich der somatischen Beschwerden kein Rentenanspruch begründet werden könne (Urk. 1 S. 4 Ziff. 5).</w:t>
      </w:r>
    </w:p>
    <w:p>
      <w:r>
        <w:t>3.</w:t>
      </w:r>
    </w:p>
    <w:p>
      <w:r>
        <w:rPr>
          <w:b/>
        </w:rPr>
        <w:t>E. 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3.1.1</w:t>
      </w:r>
    </w:p>
    <w:p>
      <w:r>
        <w:t>Die Rentenauf hebung vom 8. April 2014 (Urk. 7 /83) beruhte</w:t>
      </w:r>
    </w:p>
    <w:p>
      <w:r>
        <w:t>im Wesentlichen auf dem von der Beschwerdegegnerin bei der D.___ veranlassten internistischen, neurologischen und psychiatrischen Gutac hten vom 16. Januar 2014 (Urk. 7 /69). Die D.___ -Gutachter stellten keine Diagnosen mit Ausw irkung auf die Arbeits fähigkeit.</w:t>
      </w:r>
    </w:p>
    <w:p>
      <w:r>
        <w:rPr>
          <w:b/>
        </w:rPr>
        <w:t>E. 3.1.2</w:t>
      </w:r>
    </w:p>
    <w:p>
      <w:r>
        <w:t>In psychiatrischer Hinsicht führte der D.___ -Gutachter Dr. med. E.___ , Facharzt für Psychiatrie und Psychotherapie, aus, a namnestisch habe die Beschwerde führerin vorrangig eine Ängst lichkeit, vegetative Störungen (Schwindel, Schlaf störung, Schmerzen, Unruhe) und Phänomene pathologischen Wiedererinnerns geschildert und wei ter als trau matisierend beschriebene biographische Ereignisse genannt. Ins ge samt bleibe die Beschwerdeschilderung hier aber vage und unkon kret, ohne er kennbare emotio nale Beteiligung vorgetragen und somit aufgesetzt wirkend. Die Kriterien einer posttraumatischen Belastungsstörung (PTBS) seien somit nicht hinrei chend er füllt. Auch ein namhafter anhaltender innerseelischer Kon flikt habe sich in der Exploration nicht hinreichend überzeugend abbilden lassen, so dass eine somato forme Schmerzstörung nicht wahrscheinlich sei ( Urk. 7/69 S. 25; vgl. auch S. 30 ). Der von ihm erhobene klinische Befund sei regelrecht gewesen. Insbesondere hätten sich keine Hinweise auf eine Depressi vität gezeigt, womit eine namhafte psychiatrische Komorbidität ausscheide. Sodann stünden d ie von der Beschwer d e führerin ge klagten Symptome in einer deutlichen Diskrepanz zum beobacht baren Verhalten in- und ausserhalb der f ormalen Untersuchungs situation, mit hin im Warteraum und vor dem Klinik gebäude. Sie habe durch gehend nicht namhaft psychisch be einträchtigt gewirkt. Auch seitens der Behandl er werde angesichts der niedrig- frequenten psychi atrisch-psycho therapeutischen Therapie und nicht erfolgenden psychopharmaka logischen Behandlung offensichtlich keine gravierende psy chiatrische Erkran kung ange nommen. Aus psychiatrischer Sicht sei daher eine vollschichtige Arbeitsfähig keit ohne Einschränkung des Leistungsvermögens zu konstatieren . Mit anderen Worten sei der Beschwerde führerin ein 100 %-Pensum mit vollem Rendement zumutbar , dies per sofo rt geltend (S. 25 f. ).</w:t>
      </w:r>
    </w:p>
    <w:p>
      <w:r>
        <w:rPr>
          <w:b/>
        </w:rPr>
        <w:t>E. 3.2</w:t>
      </w:r>
    </w:p>
    <w:p>
      <w:r>
        <w:t>.3</w:t>
      </w:r>
    </w:p>
    <w:p>
      <w:r>
        <w:t>Am 23. Dezember 2020 (Urk. 7/153)</w:t>
      </w:r>
    </w:p>
    <w:p>
      <w:r>
        <w:t>nahm Prof. Dr. Z.___ Stellung zu den Rückfrage n der Beschwerdegegnerin vom 10. Dezember 2020 (Urk. 7/152) und hielt fest, dass die erheblichen psychosozialen Faktoren zu keinem verselb ständigten Gesundheitsschaden geführt hätten. Aus psy chiatrisch-gutachterlicher Sicht stünden aktuell und</w:t>
      </w:r>
    </w:p>
    <w:p>
      <w:r>
        <w:t>seien in der Vergangenheit familiär-psychosoziale Probleme der Beschwerdeführerin ganz im Vordergrund des psychiatrischen Störungsbildes gestanden mit direktem Einfluss auf deren Psychopathologie. Dabei sei das Thema häusliche Gewalt im Vordergrund weiterer psychosozialer und soziokulturell er Problemkreise (Urk. 7/153 S. 2 ).</w:t>
      </w:r>
    </w:p>
    <w:p>
      <w:r>
        <w:t>Die Beschwerd eführerin habe keine depressive oder posttraumatische Psycho pathologika aufgewiesen, die eine eigenständige psychiatrische Diagnose von Krankheitswert hätten stellen lassen. Die Kriterien für eine generalisierte Angst störung seien ebenfal ls nicht erfüllt. Die von Dr. A.___ angesprochene Angstproblematik richte sich vor allem auf Erwartungsängste der Beschwerdeführerin vor weiteren Schlägen und verbalen Herabwürdigungen durch den Ehemann. Die von ihr g eklagten Schmerzen reduzierten sich somatisch erklärbar auf eine Meralgia</w:t>
      </w:r>
    </w:p>
    <w:p>
      <w:r>
        <w:t>paraesthetica links und eine muskuloskelettale Haltungsproblematik. Eine Schmerzverarbeitungsstörung könne hingegen nicht objektiviert werden. Dies korrespondiere einerseits gut mit den Ergebnissen der Kontrolle der Blut serumspiegel der angegebenen Medikamente – die nicht im Blut nachweisbar gewesen oder knapp oberhalb der Nachweisgrenze und weit vom therapeutischen Spiegel entfernt seien -, andererseits sei es durch die Behandler nie zu einer Intensivierung der psychiatrischen Massnahmen gekommen (S. 2 ).</w:t>
      </w:r>
    </w:p>
    <w:p>
      <w:r>
        <w:t>Prof. Dr. Z.___ führte weiter aus, dass sich die Ich-Strukturen der Beschwer deführerin weitgehend ungestört zeigten . Im Aktenmaterial sei kolportiert, dass sie eine schwere Kindheit erlebt habe, es seien indes diesbezüglich durch die Behandler keine näheren Einzelheiten berichtet worden. Der Experte hielt sodann fest, dass er im Gutachten ausdrücklich darauf hingewiesen habe, dass die Gewalterfahrungen in der Ehe der Beschwerdeführerin möglicherweise vor dem Hintergrund von Gewalterfahrungen in der Kindheit eine psychische Verstärkung erfahren hätten. Der Rechtsvertreter der Beschwerdeführerin habe in seinem Schreiben vom 14. Oktober 2020 hierzu aber keine neuen Erkenntnisse vor gelegt . Im psychiatrischen Untersuch habe sich die Beschwerdeführerin bei der diesbe züglichen neurosenbiografischen Exploration in Widersprüchlichkeiten verhed dert, so dass die entspr e chende n Angaben einer anhaltend schwierigen Kindheit gutachterlicherseits nicht plausibel erschienen und kritisch zu hinterfragen seien. Eine erhöhte Ängstlichkeit in der Grundpersönlichkeit oder andere prämorbide Persö nlichkeitsstörungen seien weder von Prof. Dr. Z.___ erhoben noch von den Behandlern oder Vorgutachtern einheitlich berichtet worden (S. 2 f.).</w:t>
      </w:r>
    </w:p>
    <w:p>
      <w:r>
        <w:t>Die psychische Resilienz sei bisher ausreichend gewesen, um sich trotz Lösungs möglichkeiten nicht aus der schwierigen familiären Situation zu entfernen. Die Beschwerdeführerin sei weder in ein Frauenhaus geflüchtet noch seien entlas tende stationäre psychiatrische Aufenthalte notwendig geworden oder sozial psychiatrisch-entlastende Massnahmen durch die Behandler eingeleitet worden. Betrachte man zudem die privaten Aktivitäten der Beschwerdeführerin, so sei diese in der Lage, den Haushalt zu führen und habe mit den Kindern und der Ehefrau des Onkels einen sozialen Austausch, so dass keine gravierenden Einschnitte erkennbar seien. Wesentliche alltagsrelevante Einschränkungen durch psychiatrische Gründe seien somit nicht greifbar (S.</w:t>
      </w:r>
    </w:p>
    <w:p>
      <w:r>
        <w:t>3).</w:t>
      </w:r>
    </w:p>
    <w:p>
      <w:r>
        <w:t>Der Leidensdruck richte sich auf ein Unglücklichsein der Beschwerdeführerin in der (arrangierten) Ehe. Ein sonstiger Leidensdruck sei nicht ausgewiesen, was der Untersuch der Blutserumspiegelkonzentration gezeigt habe. Gesamthaft seien die Standardindikatoren nicht erfüllt und ein verselbständigtes Leiden von Krank heitswert könne nicht abgeleitet werden. Die objektiven Befunde stützten die Feststellung des Unglücklichseins der Beschwerdeführerin in der Ehe (S. 3).</w:t>
      </w:r>
    </w:p>
    <w:p>
      <w:r>
        <w:t>Im Zusammenhan g mit der Frage, ob es der Beschwerdeführerin zumutbar sei, dass sie sich entgegen ihren Wertevorstellungen von ihrem Ehemann trenn e , führte Prof. Dr. Z.___</w:t>
      </w:r>
    </w:p>
    <w:p>
      <w:r>
        <w:t>schliesslich aus , dass aus rein medizinischer Sicht keine Erkrankungen dagegen spr ä chen , dass sie ihr Schicksal in die eigene n Hände nehme (S. 3).</w:t>
      </w:r>
    </w:p>
    <w:p>
      <w:r>
        <w:rPr>
          <w:b/>
        </w:rPr>
        <w:t>E. 3.2.1</w:t>
      </w:r>
    </w:p>
    <w:p>
      <w:r>
        <w:t>Im Zeitpunkt der angefochtenen Verfügung (Urk. 2) präsentierte sich die medizi nische Sachlage in psychischer Sicht wie fol g t:</w:t>
      </w:r>
    </w:p>
    <w:p>
      <w:r>
        <w:rPr>
          <w:b/>
        </w:rPr>
        <w:t>E. 3.2.2</w:t>
      </w:r>
    </w:p>
    <w:p>
      <w:r>
        <w:t>Prof. Dr. Z.___ nannte in seinem psychiatrischen Teilgutachten vom 16. Juli 2020 (Urk. 7/145/145-180) folgende Diagnosen (S. 28) : - mit Auswirkungen auf die Arbeitsfähigkeit: - keine - ohne Auswirkungen auf die Arbeitsfähigkeit: - Anpassungsprobleme bei Eheschwierigke iten mit häuslicher Gewalt (ICD 10 Z60.0) - Schwierigkeiten bei der kulturellen Eingewöhnung (Sprachschwierigkeiten, Verharren in südosteuropäischen Wertevorstellungen, fehlende sozio kulturelle Integration; ICD-10 Z60.3) - (vermutlich) Probleme durch negative Kindheitserlebnisse (ICD-10 Z61) - Probleme in der Beziehung zum Ehepartner (ICD-10 Z63.0)</w:t>
      </w:r>
    </w:p>
    <w:p>
      <w:r>
        <w:t>Prof. Dr. Z.___ führte aus, dass diagnostisch im Untersuch keine depressive Symptomatik zu erkennen gewesen sei. Es habe zudem weder ein e la r vierte Depression vorgelegen, noch sei eine generalisierte Angststörung zu objektivieren gewesen . Die von Dr. A.___ angesprochene Angstproblematik richte sich vor allem auf Erwartungsängste der Beschwerdeführerin vor weiteren Schlägen und verbalen Herabwürdigungen durch den Ehemann, wobei dies möglicherweise vor dem Hintergrund von Gewalterfahrungen in der Kindheit eine psychische Verstärkung erfahre (S. 27, S. 31) . Ganz im Vordergrund der psychiatrischen Symptomatik stünden die psychosozialen Probleme der Beschwerdeführerin, wobei die häusliche Gewalt durch den Ehemann und den inzwischen verstorbe nen Schwiegervater zu nennen sei. Diese Situation habe sich nun seit einem Jahr nach dem Tod des Schwiegervaters und der Intervention der Tochter der Beschwerdeführerin gebessert. Dies sei d iagnostisch ICD-10 Z63.0 - Probleme in der Beziehung zum Ehepartner - zuzuordnen. Zudem bestünden (vermutlich) Probleme durch negative Kindheitserlebnisse, ICD-10 Z61. Die Problematik sei Ausdruck von Schwierigkeiten einer kulturellen Eingewöhnung mit Festhalten an südosteuropäischen Wertevorstellungen zur Rolle der Frau (ICD-10 Z60.3). Aus soziokulturellen und finanziellen Gründen sei es der Beschwerdeführerin nicht möglich , den sie schlagenden und herabw ürdigenden Ehemann zu verlassen, was die psychische Symptomatik unverzüglich beenden würde. Aus dieser häuslichen Lage resultiere bei ihr ein Unglücklichsein . Im Abgleich der Diagnosen zum Behandlerteam von Dr. A.___</w:t>
      </w:r>
    </w:p>
    <w:p>
      <w:r>
        <w:t>und Psychologe</w:t>
      </w:r>
    </w:p>
    <w:p>
      <w:r>
        <w:t>B.___ - die in ihrem Bericht vom 16. August 2018 angegeben hätten , dass das Stö rungsbild alternativ gemäss ICD 10 F43.2, Z60, Z61 und Z63 diagnostisch einordenbar sei – sehe Prof. Dr. Z.___ keine wesentliche Diskrepanz. Aktuell gehe er in Abschwächung de r häuslichen Gewalt nicht (mehr - sofern diese überhaupt bestanden habe, was ob des Fehlens eines Psychostatus nicht überprüfbar sei) von einer Anpassungs störung aus, sondern von Anpassungsproblemen (ICD-10 Z60.0) im Rahmen der schwierigen psychosozialen innerfamiliären Verhältnisse. Dies sehe auch die Beschwerdeführerin so, habe sie doch spontan angegeben, keine psychischen Störungen zu haben, sondern familiäre Probleme . Für weitere psychische Störun gen hätten sich im Untersuch keine Hinweise er geben und es bestünden insbe sondere keine Psychopatholo gika einer Depression oder</w:t>
      </w:r>
    </w:p>
    <w:p>
      <w:r>
        <w:t>PTBS . Ebenso wenig lägen Anzeichen für eine prämorbide Persönlichkeitsstörung, eine Psychose, eine Abhängigkeitserkrankung oder Schmerzverarbeitungsstörung vor . Die von der Beschwerdeführerin geklagten Beschwerden reduzierten sich – wie in der polydisziplinären Besprechung deutlich geworden sei – auf eine muskuloskelettale Haltungsproblematik (S. 27 f., S. 31). Gesamthaft dominierten psychosoziale und psychokulturelle Probleme das psychopathologische Störungs bild ( S. 28 ).</w:t>
      </w:r>
    </w:p>
    <w:p>
      <w:r>
        <w:t>Im Weiteren betonte</w:t>
      </w:r>
    </w:p>
    <w:p>
      <w:r>
        <w:t>Prof. Dr. Z.___</w:t>
      </w:r>
    </w:p>
    <w:p>
      <w:r>
        <w:t>abermals, dass aus psychiatrisch- gutachterlicher Sicht in der Vergangenheit und aktuell die familiär-psycho soziale n Probleme der Beschwerdeführerin ganz im Vordergrund des psychiatri schen Störungsbildes mit direktem Einfluss auf ihre Psychopathologie stünden. Dabei sei das Thema häusliche Gewalt im Vordergrund weiterer psychosozialer und soziokultureller Problemkreise der Beschwerde führerin . Psychopathologisch bestehe bei ihr ein Unglücklichsein</w:t>
      </w:r>
    </w:p>
    <w:p>
      <w:r>
        <w:t>in ihrer Ehe und im Zusammenleben mit dem gegen sie gewalttätigen Ehemann. Auch sei sie von ihrem Schwiegervater bis zu desse n Tod vor einem Jahr geschlagen worden. Seit dessen Ableben scheine nun familiensystemisch eine Intervention der Tochter der Beschwerdeführerin möglich, wodurch sich die Situation für Letztere gebessert, jedoch nicht norma lisiert habe. Eine psychische Stabilisierung wäre hingegen durch eine Tren nung/Scheidung gut zu erreichen, jedoch sei eine solche nach den Angaben der Beschwerdeführerin aufgrund ihren soziokul turellen Werteüberzeugungen nicht möglich, weshalb soziokulturelle Glaubenssätze eine Lösung verhinderten (S . 31).</w:t>
      </w:r>
    </w:p>
    <w:p>
      <w:r>
        <w:t>Prof. Dr. Z.___</w:t>
      </w:r>
    </w:p>
    <w:p>
      <w:r>
        <w:t>führte ferner aus , dass aus psychiatrisch -gutachterlicher Sicht im Vergleich zum Referenzbefund von keiner Verschlechterung des psychischen</w:t>
      </w:r>
    </w:p>
    <w:p>
      <w:r>
        <w:t>Gesundheitszustands auszugehen sei. Die Beschwerdeführerin sei aus rein psychiatrischer Sicht ohne Bewertung von Fähigkeitsstörungen in somatischer Hins icht in einer körperlich leidensgerechten Tätigkeit seit Antragsstellung zu 100 % arbeitsfähig unter den Bedingungen des ersten Arbeitsmarktes. Auch im Haushalt sei sie aus psychiatrischer Sicht nicht eingeschränkt (S. 35).</w:t>
      </w:r>
    </w:p>
    <w:p>
      <w:r>
        <w:rPr>
          <w:b/>
        </w:rPr>
        <w:t>E. 4</w:t>
      </w:r>
    </w:p>
    <w:p>
      <w:r>
        <w:t>auseinandergesetzt.</w:t>
      </w:r>
    </w:p>
    <w:p>
      <w:r>
        <w:t>Er habe d ie</w:t>
      </w:r>
    </w:p>
    <w:p>
      <w:r>
        <w:t>Expertise von Dr. C.___</w:t>
      </w:r>
    </w:p>
    <w:p>
      <w:r>
        <w:t>und den während mehr als zehn Jahren bestehenden Rentenanspruch der Beschwerdeführerin völlig ausgeblendet und den Anschein erweckt, als habe sie nie unter invalidisierenden psychischen Störungen gelitten. Diese r Ansicht widerspreche sowohl der Bericht von Dr. A.___ und Psychologe</w:t>
      </w:r>
    </w:p>
    <w:p>
      <w:r>
        <w:t>B.___</w:t>
      </w:r>
    </w:p>
    <w:p>
      <w:r>
        <w:t>als auch das Gutachten von Dr. C.___ . Indem sich das Y.___ -Gutachten nicht mit der vorbestehenden, wenn auch zeitlich limitierten, psychisch bedingten Invalidität befasst habe, sei es unvollständig, weshalb nicht darauf abgestellt werden könne und sich eine Rückweisung zwecks Ergänzung der medizinischen Abklärungen im Sinne einer psychiatrischen Einzelbegutachtung aufdränge (S. 6 f. Ziff. 8).</w:t>
      </w:r>
    </w:p>
    <w:p>
      <w:r>
        <w:t>Im Rahmen dieser Abklärungen sei auch der Status der Beschwerdeführerin zu klären , wobei diese als voll Erwerbs tätige zu qualifizieren sei (S. 7 f. Ziff. 9).</w:t>
      </w:r>
    </w:p>
    <w:p>
      <w:r>
        <w:rPr>
          <w:b/>
        </w:rPr>
        <w:t>E. 4.1</w:t>
      </w:r>
    </w:p>
    <w:p>
      <w:r>
        <w:t>Vorwegzuschicken ist, d as s das</w:t>
      </w:r>
    </w:p>
    <w:p>
      <w:r>
        <w:t>psychiatrische Teilgutachten von Prof. Dr. Z.___ vom 16. Juli 2020 inklusive dessen Ergänzung vom 23. Dezember 2020 (vgl. E. 3.2.2 -3 ) den praxisgemässen Anforderungen an den Beweiswert einer Expertise</w:t>
      </w:r>
    </w:p>
    <w:p>
      <w:r>
        <w:t>entspricht. So ist es für die streitigen Belange umfassend, gibt es doch Antwort auf die Frage nach dem Gesundheitszustand und der verbleibenden Arbeitsfähigkeit der Beschwerde füh rerin. Es beruht sodann auf den notwendigen psychiatrischen Untersuchungen. D er Gutachter berücksich tigte detailliert die geklagten Beschwerden und setzte sich damit auseinander (Urk. 7/ 145/145-180 S. 14 f., S. 31 ff. ). Die Expertise wurde sodann in Kenntnis der Vorakten (Anamnese) abgegeben, wobei sich d er Gutachter zur Krankheitsentwicklung äussert e und Bezug auf d ie medizinischen Vorakten nahm ( S. 24 ff., S. 27, S. 31; Urk. 7/145/181- 213 ). Schliesslich leuchtet die Expertise in der Darlegung der medizinischen Zusam men hänge und in der Beurteilung der medizinischen Situa tion ein und die Schlussfolgerungen im Gutachten sind begründet.</w:t>
      </w:r>
    </w:p>
    <w:p>
      <w:r>
        <w:t>In diesem Sinne beschrieb Prof. Dr. Z.___</w:t>
      </w:r>
    </w:p>
    <w:p>
      <w:r>
        <w:t>einleuchtend, dass bei der Beschwerdeführerin psychosoziale Probleme</w:t>
      </w:r>
    </w:p>
    <w:p>
      <w:r>
        <w:t>( vormalige tätliche Gewalt durch den Ehemann und Schwiegervater respektive noch andauernde verbale Herab würdigungen d urch den Ehemann sowie negative Kindheitserlebnisse ) und soziokulturelle Schwierigkeiten</w:t>
      </w:r>
    </w:p>
    <w:p>
      <w:r>
        <w:t>( Sprach probleme , Verharren in Wertevor stellungen und fehlende soziokulturelle Integration ) im Vordergrund stehen und diagnostisch von Anpassungsproblemen bei Eheschwierigkeiten mit häuslicher Gewalt (ICD-10 Z60.0), Schwierigkeiten bei de r kulturellen Eingewöhnung (ICD 10 Z60.3), Problemen durch negative Kindheitserlebnisse (ICD-10 Z61) sowie von Problemen in der Beziehung zum Ehepartner (ICD-10 Z63.0) auszugehen ist, welchen keine Auswirkungen auf die Arbeitsfähigkeit zukommen ( Urk. 7/145/145-180 S. 27 f.). Der Gutachter legte schlüssig dar, dass keine Hinweise auf eine Depression, PTBS, Persönlichkeitsstörung, Psychose, Abhän gigkeitsstörung oder eine Schmerzverarbeitungsstörung vorliegen (S. 19 ff., S. 27 f.) und - in revisionsrechtlicher Hinsicht massgeblich - verneinte in nach vollziehbarer Weise</w:t>
      </w:r>
    </w:p>
    <w:p>
      <w:r>
        <w:t>eine Veränderung des psychischen Gesundheitszustands der Beschwerdeführerin seit April 2014 ( S. 33, S. 35). Die Expertise erfüllt demnach die praxisgemässen Kriterien an den Beweiswert eines ärztlichen Gut achtens (BGE 125 V 351 E. 3a; 122 V 157 E. 1c), weshalb für die Entscheidfindung grund sätzlich darauf abzustellen ist.</w:t>
      </w:r>
    </w:p>
    <w:p>
      <w:r>
        <w:rPr>
          <w:b/>
        </w:rPr>
        <w:t>E. 4.2</w:t>
      </w:r>
    </w:p>
    <w:p>
      <w:r>
        <w:t>An dieser Beurteilung vermögen die von der Beschwerdeführerin gegen das psychiatrische Teilgutachten vorgebrachten Einwände (Urk. 1 S. 4 ff.) nichts zu ändern. Dass und inwiefern sich aus gesundheitlicher Sicht eine Veränderung beziehungs weise Verschlechterung des Gesundheitszustands seit April 2014 ergeben haben soll, geht aus der Beschwerdeschrift (Urk. 1) nic ht hervor. Die Beschwerdeführerin machte lediglich eine unterschiedliche Beurteilung eines im Wesentlichen gleich gebliebenen Sachverhalts geltend, indem sie darauf hinwies, es sei nicht nachvollziehbar, dass sich die jahrelangen Gewalterfahrungen in der Kindheit/Jugend und während der Ehe nicht zu einer verselbständigten psychi schen Pathologie entwickelt haben sollen (S. 6 f. Ziff. 8). Sie verwies in diesem Zusammenhang auf den Bericht von Dr. A.___ und Psychologe B.___ vom 14. April 2021 (Urk. 3), in welchem</w:t>
      </w:r>
    </w:p>
    <w:p>
      <w:r>
        <w:t>( ebenfalls )</w:t>
      </w:r>
    </w:p>
    <w:p>
      <w:r>
        <w:t>keine nach April 2014</w:t>
      </w:r>
    </w:p>
    <w:p>
      <w:r>
        <w:t>eingetretene Veränderung der psychischen Situation thematisie rt wurde .</w:t>
      </w:r>
    </w:p>
    <w:p>
      <w:r>
        <w:t>Nichts anderes</w:t>
      </w:r>
    </w:p>
    <w:p>
      <w:r>
        <w:t>gilt bezüglich des Bericht s der genannten Behandler vom 16. August 2018 (Urk. 7/115) , welcher im Rahmen der Neuanmeldung vom 4. Juni 2018 (Urk. 7/112) eingereicht wurde. Auch hier wurde</w:t>
      </w:r>
    </w:p>
    <w:p>
      <w:r>
        <w:t>- wie bereits im Urteil IV.2018.00954 vom 10. Juli 2019 (E. 4.2) ausgeführt - keine Veränderung des Gesundheitszustands nach April 2014 erwähnt . Vielmehr wurde darin festge halten, dass</w:t>
      </w:r>
    </w:p>
    <w:p>
      <w:r>
        <w:t>d er psychiatrische D.___ -Gutachter die Angstanamnese nicht ernst genommen h abe</w:t>
      </w:r>
    </w:p>
    <w:p>
      <w:r>
        <w:t>und die larvierte depressive Störung aufgrund der fehlenden Langzeitsicht für den Experten nicht transparent gewesen sei, weshalb es zu Fehl urteilen kommen könne ( S. 3).</w:t>
      </w:r>
    </w:p>
    <w:p>
      <w:r>
        <w:t>Der psychia trische Y.___ -Gutachter Prof. Dr. Z.___ hat einleuchtend dargelegt, dass weder hinsichtlich der Angst problematik noch der depressiven Gefühle psychopathologische Ausmass e zu erheben waren (E. 3.2.3) . Daher ist die Einschätzung der behandelnden Fach personen als unterschiedliche Beurteilung eines im Wesentlichen unveränderten Sachverhalts zu qualifizieren , was im rev isionsrechtlichen Kontext (vgl. Art. 17 ATSG) unbeachtlich ist (BGE 141 V 9 E. 2.3 mit Hinweisen, vgl. auch E. 1.3 ).</w:t>
      </w:r>
    </w:p>
    <w:p>
      <w:r>
        <w:t>Schliesslich geht auch der Hinweis de r Beschwerdeführer in ins Leere, Prof. Dr. Z.___</w:t>
      </w:r>
    </w:p>
    <w:p>
      <w:r>
        <w:t>habe sich weder mit der früheren Berentung mit Wirkung ab 1. Januar 2002 noch mit dem ps ychiatrischen Gutachten von Dr. C.___ vom 13. Januar 2004 auseinandergesetzt (Urk. 1 S. 6 Ziff. 6 ). Zeitlicher Referenzpunkt für die Prüfung der anspruchserheblichen Änderung bildet vorliegend die Rentenauf hebung vom 8. April 2014 (Urk. 7/83), weshalb</w:t>
      </w:r>
    </w:p>
    <w:p>
      <w:r>
        <w:t>die medizinische Sachlage im Zusammenhang mit der Zusprache der Rente am 12. Februar 2004 (Urk. 7/24) – inklusive Expertise von Dr. C.___ , welche im Zeitpunkt der Begutachtung durch Prof. Dr. Z.___ mehr als 16 Jahre alt war - respektive deren Bestätigung am 18. Juli 2005 (Urk. 7/42) und 7. Januar 2011 (Urk. 7/48) – nicht relevant sind .</w:t>
      </w:r>
    </w:p>
    <w:p>
      <w:r>
        <w:rPr>
          <w:b/>
        </w:rPr>
        <w:t>E. 4.3</w:t>
      </w:r>
    </w:p>
    <w:p>
      <w:r>
        <w:t>Aus psychiatrischer Sicht lässt die Gegen überstellung der bei der letzten Renten prüfung vorhandenen mit den seither eingegangenen medizinischen Berichten</w:t>
      </w:r>
    </w:p>
    <w:p>
      <w:r>
        <w:t>auf keine wesentliche Veränderung beziehun gsweise Verschlechterung des Ge sundheitszustandes der Beschwerde führerin schliessen , was von Prof. Dr. Z.___ auch ausdrücklich verneint wurde . Anlässlich der seit der erneuten Anmeldung erfolgten Abklärungen wurden keine neuen psychopathologischen Befunde erho ben, die eine wesentliche Einschränkung der funktionellen Leis tungsfähig keit begründen könnten und nicht bereits zum Zeitpunkt der letzten Renten prüfung bekannt gewesen wären. So wurden nach wie vor Hinweise auf eine PTBS, Depressivität, Persönlichkeitsstörung und eine somatoforme Schmerz störung</w:t>
      </w:r>
    </w:p>
    <w:p>
      <w:r>
        <w:t>sowie Befunde mit Auswirkungen auf die Arbeitsfähigkeit verneint</w:t>
      </w:r>
    </w:p>
    <w:p>
      <w:r>
        <w:t>(vgl. E. 3.2.2-3) . Bisher unberücksichtigte objektive Befunde wurden nicht erhoben und es lässt sich den medizinischen Berichten auch keine Verschlechterung der bereits bekannten Beschwerden oder Befunde entnehmen . Eine (subjektive) Verschlimmerung der Beschwerden wurde im Übrigen auch nicht von der Beschwerdeführerin im Rahmen der Y.___ -Untersuchung erwähnt . Zusammen fassend ist somit seit der letztmaligen Renten prüfung aus psychiatrischer Sicht k eine Verschlechterung des Gesundheitszustands im Sinne von Art. 17 ATSG eingetreten (vgl. E. 1.3) .</w:t>
      </w:r>
    </w:p>
    <w:p>
      <w:r>
        <w:rPr>
          <w:b/>
        </w:rPr>
        <w:t>E. 4.4</w:t>
      </w:r>
    </w:p>
    <w:p>
      <w:r>
        <w:t>D er Gesundheitszustand und die medizinisch-theoretische Arbeitsfähigkeit sind nach dem Gesagten aufgrund der medizinischen Akten hinreichend abgeklärt. Von weiteren Untersuchungen wären diesbezüglich keine neuen Erkenntnisse zu erwarten</w:t>
      </w:r>
    </w:p>
    <w:p>
      <w:r>
        <w:t>(antizipierte Beweiswürdigung; BGE 124 V 90 E 4b, BGE 122 V 157 E. 1.d, BGE 136 I 229 E 5.3) . Der medizinische Sachverhalt ist dahingehend erstellt, dass die Beschwerdeführerin nach wie vor in einer angepassten Tätigkeit zu 100 % arbeitsfähig ist. Die Beurteilung der Frage, ob sich seither in der Qualifikation als Teil- oder Vollerwerbstätige etwas geändert hätte (vgl. Urk. 1 S. 8), kann bei diesem Ergebnis offen bleiben .</w:t>
      </w:r>
    </w:p>
    <w:p>
      <w:r>
        <w:t>Im Lichte der obigen Erwägungen ist somit davon auszugehen, dass es seit der letzten Rentenprüfung im April 2014 weder zu einer wesentlichen Veränderung der festgestellten Befunde noch zu einer wesentlichen Veränderung der Arbeits fähigkeit gekommen ist. Ein Revisionsgrund ist somit zu verneinen, womit von einem strukturierten Beweisverfahren abgese hen werden kann (vgl. BGE 141 V 281 ).</w:t>
      </w:r>
    </w:p>
    <w:p>
      <w:r>
        <w:t>Der angefochtene Entscheid ist somit rechtens. Dies führt zur Abweisung der Beschwerde.</w:t>
      </w:r>
    </w:p>
    <w:p>
      <w:r>
        <w:rPr>
          <w:b/>
        </w:rPr>
        <w:t>E. 5</w:t>
      </w:r>
    </w:p>
    <w:p>
      <w:r>
        <w:t>Da es im vorliegenden Verfahren um die Bewil ligung oder Verweigerung von IV Leistungen geht, ist das Verfahren kostenpflichtig. Die Gerichtskosten sind nach dem Verfahrensaufwand und unabhängig vom Streitwert festzulegen (Art. 69 Abs. 1 bis IVG) und auf Fr.</w:t>
      </w:r>
    </w:p>
    <w:p>
      <w:r>
        <w:rPr>
          <w:b/>
        </w:rPr>
        <w:t>E. 8</w:t>
      </w:r>
    </w:p>
    <w:p>
      <w:r>
        <w:t>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