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IV.2021.00263 vom 28. September 2021</w:t>
      </w:r>
    </w:p>
    <w:p>
      <w:r>
        <w:t>ZH Sozialversicherungsgericht, 2021-09-28, DE</w:t>
      </w:r>
    </w:p>
    <w:p>
      <w:r>
        <w:rPr>
          <w:b/>
        </w:rPr>
        <w:t xml:space="preserve">Quelle: </w:t>
      </w:r>
      <w:r>
        <w:t>https://mcp.opencaselaw.ch/entscheid/zh_sozialversicherungsgericht_IV.2021.00263</w:t>
      </w:r>
    </w:p>
    <w:p>
      <w:r>
        <w:t>FR: ZH_SOZIALVERSICHERUNGSGERICHT IV.2021.00263 du 28 septembre 2021</w:t>
      </w:r>
    </w:p>
    <w:p>
      <w:r>
        <w:t>IT: ZH_SOZIALVERSICHERUNGSGERICHT IV.2021.00263 del 28 settembre 2021</w:t>
      </w:r>
    </w:p>
    <w:p>
      <w:pPr>
        <w:pStyle w:val="Heading2"/>
      </w:pPr>
      <w:r>
        <w:t>Erwägungen</w:t>
      </w:r>
    </w:p>
    <w:p>
      <w:r>
        <w:rPr>
          <w:b/>
        </w:rPr>
        <w:t>E. 1</w:t>
      </w:r>
    </w:p>
    <w:p>
      <w:r>
        <w:t>X.___ , geboren 1961, arbeitete seit dem 1. Februar 1998 als Boden leger bei der Z.___ AG ( Urk. 7/24). Am 2 0. April 2016 stürzte er während seiner Arbeit zu Boden und verletzte sich dabei an der rechten Schulter und am rechten Oberarm. Die Suva erbrachte die obligatorischen Leistungen der Unfall versicherung ( Urk. 7/8, Urk. 7/16). Wegen den Folgen des Unfalls meldete sich der Versicherte am 2 1. Dezember 2016 (Eingangsdatum) bei der Invaliden ver si cherung zum Leistungsbezug an ( Urk. 7/12). Die Sozialversicherungsanstalt des Kantons Zürich, IV-Stelle, zog die Akten der Suva bei ( Urk. 7/16 /1-83 ) und holte den Arbeitgeberbericht der Z.___ AG vom 23. Februar 2017 ein (Urk. 7/24). Am 6. Juni 2017 teilte die IV-Stelle dem Versicherten mit, dass die Abklärungen ergeben hätten, dass zurzeit keine beruflichen Eingliederungs mass nahmen mög li ch seien ( Urk. 7/29). Die IV-Stelle zog weitere Akten der Suva bei (Urk. 7/38 /1-69, Urk. 7/45/1-58 ). Die Rehaklinik A.___ nahm im Auftrag der Suva eine beruf liche Standortbestimmung vor (vgl. Bericht vom 8. Februar 2018, Urk. 7/46). Die vorgesehene berufliche Grundabklärung konnte aber in der Folge nicht durchge führt werden ( Urk. 7 /50). Die IV-Stelle holte die Arztberichte von Dr. med. B.___ , Spezialarzt für Innere Medizin FMH, vom 1 5. März 2018 ( Urk. 7 /53/1-6) und der Klinik für Kardiologie des Spitals</w:t>
      </w:r>
    </w:p>
    <w:p>
      <w:r>
        <w:t>C.___ vom 22. Juni</w:t>
      </w:r>
    </w:p>
    <w:p>
      <w:r>
        <w:t>2018 ( Urk. 7/54) , vom 8. Juli 2019 ( Urk. 7/79/1-3, unter Beilage diverser weiterer Be richte, Urk. 7/79/4-34) und vom 1 9. August 2019 ( Urk. 7/81)</w:t>
      </w:r>
    </w:p>
    <w:p>
      <w:r>
        <w:t>ein. Mit Vorbescheid vom 1 5. November 2019 kün digte die IV-Stelle X.___ an, dass sie ihm für die Zeit vom 1. Juni 2017 bis zum 3 1. August 2019 eine ganze Invali denrente und ab dem 1. September 2019 eine Viertelsrente ausrichten werde ( Urk. 7/88). Dagegen erhob der Versicherte durch Y.___ unter Beilage diver ser Arztberichte ( Urk. 7/98/1-16) am 2 6. Juni 2020 Einwand ( Urk. 7/99). Die IV-Stelle holte den Arztbericht des Herzgefässzentrums der Klinik D.___ vom 8. September 2020 ein ( Urk. 7/102/1, unter Beilage des Berichts vom 2 6. August 2020, Urk. 7/102/2-5). Am 1 6. November 2020 ( Urk. 7/106) reichte der Versicherte den Arztbericht der Klinik D.___ vom 9. November 2020 ( Urk. 7/107) ein. Mit Verfügungen vom 1 0. März 2021 sprach die IV-Stelle dem Versicherten basierend auf einem Invaliditätsgrad von 100 % für die Zeit vom</w:t>
      </w:r>
    </w:p>
    <w:p>
      <w:r>
        <w:t>1. Juni 2017 bis zum 3 1. August 2019 eine ganze Invalidenrente und basie rend auf einem Invaliditätsgrad von 44 % ab dem 1. September 2019 eine Viertelsrente zu ( Urk. 2).</w:t>
      </w:r>
    </w:p>
    <w:p>
      <w:r>
        <w:rPr>
          <w:b/>
        </w:rPr>
        <w:t>E. 1.1</w:t>
      </w:r>
    </w:p>
    <w:p>
      <w:r>
        <w:t>Invalidität ist die voraussichtlich bleibende oder längere Zeit dauernde ganze oder teilweise Erwerbsunfähigkeit (Art. 8 Abs. 1 des Bundesgesetzes über den Allge meinen Teil des Sozialversicherungsrechts [ ATSG ] ATSG). Erwerbsunfähigkeit ist der durch Beeinträchtigung der körperlichen, geistigen oder psychischen Gesund heit verursachte und nach zumutbarer Behandlung und Eingliederung ver 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1.1.15</w:t>
      </w:r>
    </w:p>
    <w:p>
      <w:r>
        <w:t>) beträgt das hypothetische Einkom men im Jahr 20 1</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1.5</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 Meyer/</w:t>
      </w:r>
    </w:p>
    <w:p>
      <w:r>
        <w:t>Reichmuth ,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w:t>
      </w:r>
    </w:p>
    <w:p>
      <w:r>
        <w:t>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 fung hat vielmehr den Rentenanspruch für den gesamten verfügungsweise gere gelten Zeitraum und damit sowohl die Zusprechung als auch die Abstufung oder Aufhebung der Rente zu erfassen (BGE 131 V 164 E. 2.2, 125 V 413 E. 2d; Urteile des Bundesgerichts 8C_765/2007 vom 11.</w:t>
      </w:r>
    </w:p>
    <w:p>
      <w:r>
        <w:t>Juli 2008 E. 2 und I 526/06 vom 31. Oktober 2006 E.</w:t>
      </w:r>
    </w:p>
    <w:p>
      <w:r>
        <w:rPr>
          <w:b/>
        </w:rPr>
        <w:t>E. 1.6</w:t>
      </w:r>
    </w:p>
    <w:p>
      <w:r>
        <w:t>Der Begriff des ausgeglichenen Arbeitsmarktes gemäss Art. 16 ATSG ist ein theo retischer und abstrakter Begriff, welcher die konkrete Arbeitsmarktlage nicht be rücksichtigt und dazu dient, den Leistungsbereich der Invalidenversicherung von jenem der Arbeitslosenversicherung abzugrenzen (BGE 134 V 64 E. 4.2.1, BGE</w:t>
      </w:r>
    </w:p>
    <w:p>
      <w:r>
        <w:t>110 V 273 E. 4b; vgl. auch BGE 141 V 351 E. 5.2, 141 V 343 E. 5.2). Er umschliesst einerseits ein gewisses Gleichgewicht zwischen dem Angebot von und der Nach frage nach Stellen; anderseits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Erwerbsfähigkeit zu verwerten, und ob sie ein ren ten ausschliessendes Einkommen zu erzielen vermag oder nicht (BGE 110 V</w:t>
      </w:r>
    </w:p>
    <w:p>
      <w:r>
        <w:t>273 E. 4b; Meyer/ Reichmuth , Bundesgesetz über die Invalidenversicherung, 3. Aufla g e 2014, R n 131 zu Art. 28a).</w:t>
      </w:r>
    </w:p>
    <w:p>
      <w:r>
        <w:t>2.</w:t>
      </w:r>
    </w:p>
    <w:p>
      <w:r>
        <w:rPr>
          <w:b/>
        </w:rPr>
        <w:t>E. 2</w:t>
      </w:r>
    </w:p>
    <w:p>
      <w:r>
        <w:t>Es sei eine halbe Rente ab 01.09.2019 zuzusprechen.</w:t>
      </w:r>
    </w:p>
    <w:p>
      <w:r>
        <w:rPr>
          <w:b/>
        </w:rPr>
        <w:t>E. 2.1</w:t>
      </w:r>
    </w:p>
    <w:p>
      <w:r>
        <w:t>Die Beschwerdegegnerin hielt in den angefochtenen Verfügungen vom 1 0. März 2021 ( Urk. 2) fest, die medizinischen Abklärungen hätten ergeben, dass der Be schwerdeführer in seinem bisherigen Beruf als Bodenleger seit April 2016 nicht mehr arbeitsfähig sei. Das Wartejahr sei im April 2017 abgeschlossen gewesen, da sich der Beschwerdeführer aber erst im Dezember 2016 zum Leistungsbezug angemeldet habe, könne erst ab Juni 2017 eine Rente zugesprochen werden. Bis zum 3 1. Mai 2019 sei der Beschwerdeführer auch in einer angepassten Tätigkeit nicht arbeitsfähig gewesen. Er habe deshalb ab Juni 2017 bei einem Invalidi täts grad von 100 % Anspruch auf eine ganze Invalidenrente. Ab Juni 2019 sei der Beschwerdeführer für eine angepasste, körperlich leichte bis selten mittel schwere Tätigkeit zu 100 % arbeitsfähig. Unter Berücksichtigung eines (weiteren) leidens bedingten Abzuges von 5 % ergebe sich eine Einkommens einbusse bzw. ein Invaliditätsgrad von 44 % . Ab September 2019 habe der Beschwerdeführer somit Anspruch auf eine Viertelsrente . 2. 2</w:t>
      </w:r>
    </w:p>
    <w:p>
      <w:r>
        <w:t>Dem hielt der Beschwerdeführer im Wesentlichen entgegen, es sei fraglich, ob er eine Verweistätigkeit wirklich zeitlich uneingeschränkt ausüben könne. Die Ein schät zung der Beschwerdegegnerin weiche stark von der Einschätzung des Haus arztes ab. Fraglich sei auch, ob er einen Arbeitgeber finden würde, der ihm eine entsprechende Stelle anbieten würde. Bei der Berechnung des Invaliden einkom mens könn t e n sodann vom Tabellenlohn maximal 25 % abgezogen werden. Be reits bei einem Abzug von 20 % ergebe sich ein Invaliditätsgrad von 51 % und somit ein Anspruch auf die von ihm beantragte halbe Invalidenrente. 3.</w:t>
      </w:r>
    </w:p>
    <w:p>
      <w:r>
        <w:rPr>
          <w:b/>
        </w:rPr>
        <w:t>E. 2.3</w:t>
      </w:r>
    </w:p>
    <w:p>
      <w:r>
        <w:t>mit Hinweisen). Dabei ist in anfechtungs- und streit gegenständlicher Hinsicht irrelevant, ob eine rückwirkende Zusprechung einer abgestuften oder befristeten Invalidenrente in einer oder in mehreren Verfü gun gen gleichen Datums eröffnet wird (BGE 131 V 164 Regeste; Urteil des Bundes gerichts 8C_489/2009 vom 23. Okt ober 2009 E. 4.1 mit Hinweis).</w:t>
      </w:r>
    </w:p>
    <w:p>
      <w:r>
        <w:rPr>
          <w:b/>
        </w:rPr>
        <w:t>E. 3</w:t>
      </w:r>
    </w:p>
    <w:p>
      <w:r>
        <w:t>Auf die Vorbringen der Parteien und die eingereichten Akten wird, soweit erfor derlich, in den nachfolgenden Erwägungen eingegangen. Das Gericht zieht in Erwägung: 1.</w:t>
      </w:r>
    </w:p>
    <w:p>
      <w:r>
        <w:rPr>
          <w:b/>
        </w:rPr>
        <w:t>E. 3.1</w:t>
      </w:r>
    </w:p>
    <w:p>
      <w:r>
        <w:t>Laut dem Bericht von Suva-Kreisarzt Dr. med. E.___ , Facharzt Ortho pädische Chirurgie und Traumatologie , vom 2 0. Dezember 2017 (Urk. 7/45/43-48) bestehen beim Beschwerdeführer ein Status nach Schulterarthroskopie mit Rekonstruktion Labrum-Kapsel- Komplex und subacromialer Dekompression am 2 2. September 2016, eine instabile Kapselverletzung der rechten Schulter, eine Ruptur der langen Bicepssehne rechts, eine Partialruptur der Supraspinatussehne rechts, eine Partialruptur der Subscapularissehne rechts sowie eine Periarthritis hume roscapularis rechts. Als unfallfremde Diagnose bestünden ausserdem ein Impin gementsyndrom an der rechten Schulter sowie eine ACG- Arthrose rechts. Der Beschwerdeführer habe am 2 0. April 2016 einen Unfall erlitten, bei dem es zur Schädigung des rechten Schultergelenkes gekommen sei. Es habe ein e opera tive Versorgung durchgeführt werden müssen. Anschliessend sei eine intensive physiotherapeutische Behandlung begonnen worden. Die konservative Behand lung könne keine weitere Verbesserung bewirken. Es zeigten sich unfallabhängige Schmerzen im Bereich der dorsalen Kapsel. Unfallunabhängig sei bei der Unter suchung eine starke Schmerzhaftigkeit des Akromioklavikular gelenkes rechts festzustellen. Aufgrund der Einschränkungen der Beweglichkeit und der Arbeits fä higkeit bedingt durch Schmerzen könne der Beschwerdeführer nicht in seinen angestammten Beruf zurückkehren. Das Heben und Tragen von leichten Lasten von 5-10 kg bis Lendenhöhe sei möglich. Das Heben von Lasten über Brusthöhe und Überkopfarbeiten seien nicht mehr möglich. Das Hantieren mit Werkzeugen leicht bis mittelschwer sei möglich, jedoch keine Arbeiten, welche andauernde Stösse oder Vibrationen auf die rechte Schulter verursachten. Länger andauerndes Sitzen oder Stehen sei möglich. Die Fortbewegung sei nicht eingeschränkt. Arbei ten, die das Gleichgewicht beanspruchten oder die ein Balancieren erforderlich machten, sollten nicht ausgeübt werden. Eine zeitliche Einschränkung für behin derungsangepasste Tätigkeiten gebe es nicht. Der End zustand an der rechten Schulter sei erreicht. Eine weitere Besserung sei nicht zu erwarten.</w:t>
      </w:r>
    </w:p>
    <w:p>
      <w:r>
        <w:rPr>
          <w:b/>
        </w:rPr>
        <w:t>E. 3.2</w:t>
      </w:r>
    </w:p>
    <w:p>
      <w:r>
        <w:t>Laut der Stellungnahme von RAD-Arzt Dr. med. F.___ , Facharzt für Orthopädische Chirurgie und Traumatologie, vom 7. Februar 2018 ( Urk. 7/93/4-5) ist anhand der Akten der Suva ein rein unfallbedingter Gesundheitsschaden ein schliesslich der sich daraus ableitenden Einschränkung der funktionellen Leis tungsfähigkeit ausgewiesen. Für die bisherige Tätigkeit als Bodenleger bestehe seit dem Unfall vom 2 0. April 2016 eine wahrscheinlich dauerhafte Arbeitsun fähigkeit von 100 % . Für eine angepasste Tätigkeit bestehe hingegen keine quan titative (zeitliche) Einschränkung, spätestens seit der kreisärztlichen Untersu chung vom 2 0. Dezember 2017, wahrscheinlich aber bereits ab März 201 7. 3. 3</w:t>
      </w:r>
    </w:p>
    <w:p>
      <w:r>
        <w:t>Gemäss dem Arztbericht des Hausarztes Dr. B.___ vom 1 5. März</w:t>
      </w:r>
    </w:p>
    <w:p>
      <w:r>
        <w:t>2018 (Urk. 7/53/ 1-7) bestehen beim Beschwerdeführer mit Auswirkung auf die Arbeits fähigkeit eine traumatische Ruptur der langen Bicepssehne rechts mit instabiler Kapselverletzung im April 2016, eine Partialruptur der Supraspinatus sehne und schwere AC-Gelenksarthrose im Juni 2016, eine Partialruptur der Subscapularis sehne rechts im September 2016, ein Status nach Schulterarthros kopie mit Kapsel rekonstruktion, subakromialer Dekompression und Débride ment der Rota to renmanschette , fecit</w:t>
      </w:r>
    </w:p>
    <w:p>
      <w:r>
        <w:t>Dr. G.___ , ein Diabetes mellitus Typ 2, Erstdiag nose ca. 2011, aktuell unter OAD und eine Tachykardiomyopathie bei Vorhofflimmern im Mai 201 7. Im angestammten Beruf als Bodenleger sei der Beschwerdeführer nicht mehr arbeitsfähig. Für angepasste, belastungslimitierte (ca. 5 kg) Tätigkeiten ohne Überkopfbeanspru chung sei der Beschwerdeführer gegenwärtig zu 30 % arbeitsfähig. 3. 4 3. 4 .1</w:t>
      </w:r>
    </w:p>
    <w:p>
      <w:r>
        <w:t>Gemäss dem Bericht der Klinik für Kardiologie des Spitals</w:t>
      </w:r>
    </w:p>
    <w:p>
      <w:r>
        <w:t>C.___ v om 22. Juni 2018 ( Urk. 7/54) besteht beim Beschwerdeführer ein symptomatisches Vorhofflimmern. Der LVEF liege immer noch bei 35 % . Aktuell sei die Ursache für die Herzschwäche noch unklar, so dass nicht angegeben werden könne, in welchem Umfang der Beschwerdeführer in einer behinderungsangepassten Tätig keit arbeitsfähig sei. 3. 4 .2</w:t>
      </w:r>
    </w:p>
    <w:p>
      <w:r>
        <w:t>Im Bericht vom 8. Juli 2019 ( Urk. 7/79/1-3) hielt die Klinik für Kardiologie fest, dass die Arbeitsfähigkeit aus kardiologischer Sicht nicht beurteilt werden könne. Es bestünden beim Beschwerdeführer multifaktorielle, unklare Beschwerden. 3. 4 .3.</w:t>
      </w:r>
    </w:p>
    <w:p>
      <w:r>
        <w:t>Am 1 9. August 2019 ( Urk. 7/81) hielten die Ärzte der Klinik für Kardiologie fest, aus kardiologischer Sicht sei eine leichte, überwiegend sitzende Tätigkeit in einem 100%-Pensum möglich. Der Beschwerdeführer berichte jedoch über andere, nicht kardiale Beschwerden. Eine gesamtheitliche Abklärung wäre deshalb zu über legen.</w:t>
      </w:r>
    </w:p>
    <w:p>
      <w:r>
        <w:rPr>
          <w:b/>
        </w:rPr>
        <w:t>E. 3.5.1</w:t>
      </w:r>
    </w:p>
    <w:p>
      <w:r>
        <w:t>RAD-Arzt Dr. F.___ hielt am 2 6. Juli 2019 ( Urk. 7/93/7-8) fest, hinsichtlich des bis lang im Vordergrund stehenden, unfallbedingten orthopädischen Gesundheits scha dens an der rechten Schulter gebe es keine neuen medizinischen Informa tio nen. Die Suva habe den Fall auch mittlerweile abgeschlossen und dem Be schwer de führer eine Invalidenrente von 41 % zugesprochen. Es gebe aber neue Diagno sen auf internistischem Fachgebiet. Es sei deshalb eine fachspezifische Beurtei lung vorzunehmen.</w:t>
      </w:r>
    </w:p>
    <w:p>
      <w:r>
        <w:rPr>
          <w:b/>
        </w:rPr>
        <w:t>E. 3.5.2</w:t>
      </w:r>
    </w:p>
    <w:p>
      <w:r>
        <w:t>Die internistische Beurteilung na hm in der Folge RAD-Arzt Dr. med. H.___ , Facharzt für Innere Medizin, am 6. August</w:t>
      </w:r>
    </w:p>
    <w:p>
      <w:r>
        <w:t>2019 vor (Urk. 7/93/9). Er führte aus, während der Phase der schwierigen diagnostischen Abklärung im Zeitraum von Februar 2018 bis M ai 2019 sei medizin theoretisch eine 100%ige Arbeitsunfähigkeit plausibel und vom Hausarzt Dr. B.___ bestätigt. Für die Zeit danach seien weitere Abklärungen vorzunehmen.</w:t>
      </w:r>
    </w:p>
    <w:p>
      <w:r>
        <w:rPr>
          <w:b/>
        </w:rPr>
        <w:t>E. 3.5.3</w:t>
      </w:r>
    </w:p>
    <w:p>
      <w:r>
        <w:t>Am 2 9. August 2019 ( Urk. 7/93/9-10) führte Dr. H.___ aus, aus der aktuellen kardiologischen Einschätzung ergebe sich, dass seit Juni 2019 die Ausübung einer angepassten Tätigkeit zu 100 % möglich sei.</w:t>
      </w:r>
    </w:p>
    <w:p>
      <w:r>
        <w:rPr>
          <w:b/>
        </w:rPr>
        <w:t>E. 3.6</w:t>
      </w:r>
    </w:p>
    <w:p>
      <w:r>
        <w:t>Die Ärzte der Klinik D.___ führten im Bericht vom 8. September 2020 ( Urk. 7/102/1) aus, aus kardialer Sicht sei der Beschwerdeführer für leichte bis mittelschwere körperliche Arbeiten theoretisch arbeitsfähig. Als Bodenleger sei der Beschwerdeführer vermutlich nicht arbeitsfähig.</w:t>
      </w:r>
    </w:p>
    <w:p>
      <w:r>
        <w:rPr>
          <w:b/>
        </w:rPr>
        <w:t>E. 3.7.1</w:t>
      </w:r>
    </w:p>
    <w:p>
      <w:r>
        <w:t>RAD-Arzt Dr. F.___ hielt am 3 1. August 2020 ( Urk. 7/108/4-5) fest, aus ortho pädischer Sicht habe sich der Gesundheitszustand des Beschwerdeführers seit der Stellungnahme vom 2 6. Juli 2019 nicht verändert. Aus kardiologischer Sicht fänden sich keine Angaben zur Arbeitsfähigkeit ab Juli 2020 bei den Akten. Es seien deshalb zusätzlich e Abklärungen vorzunehmen.</w:t>
      </w:r>
    </w:p>
    <w:p>
      <w:r>
        <w:rPr>
          <w:b/>
        </w:rPr>
        <w:t>E. 3.7.2</w:t>
      </w:r>
    </w:p>
    <w:p>
      <w:r>
        <w:t>Am 1 5. September 2020 ( Urk. 7/108/6) nahm Dr. F.___ gemeinsam mit RAD-Ärztin Dr. med. I.___ , Fachärztin Innere Medizin, Stellung. Sie hielten fest, die Stellungnahme der Klinik D.___</w:t>
      </w:r>
    </w:p>
    <w:p>
      <w:r>
        <w:t>vom 8. September 2020 beantworte die offenen Fragen. Deren Beurteilung der Arbeitsfähigkeit sei gut nachvollziehbar. Zusammenfassend sei somit daran festzuhalten, dass der Beschwerdeführer als Bodenleger zu 100 % arbeitsunfähig sei. Die Arbeitsfähigkeit in einer angepassten Tätigkeit belaufe sich von Februar 2018 bis Mai 2019 auf 0 % , von Juni 2019 bis Mai 2020 auf 100 % , von Juni 2020 bis Juli 2020 auf 0 % und ab August 2020 bis auf weiteres 100 % . Angepasst seien körperlich leichte bis selten mittel schwe re Arbeiten, ohne Einwirkung von Kälte, Hitze oder starken Temperatur schwan kungen, ohne Störung des Tag-Nacht-Rhythmus (z.B. Schichtarbeit), ohne Arbei ten mit hoher Verletzungsgefahr (z.B. an laufenden Maschinen oder auf Leitern).</w:t>
      </w:r>
    </w:p>
    <w:p>
      <w:r>
        <w:rPr>
          <w:b/>
        </w:rPr>
        <w:t>E. 3.8</w:t>
      </w:r>
    </w:p>
    <w:p>
      <w:r>
        <w:t>Am 9. November 2020 ( Urk. 7/107) berichteten die Ärzte der Klinik D.___</w:t>
      </w:r>
    </w:p>
    <w:p>
      <w:r>
        <w:t>über einen erfreulichen Verlauf. Die jetzige Medikation werde belassen. Der Beschwerdeführer solle seine Schrittzahl (von aktuell 6000) auf 8000 pro Tag erhöhen. Er dürfe absolut keinen Alkohol trinken, da sonst das Rezidivrisiko sehr hoch sei. Die Auswurffraktion habe sich leicht verschlechtert, der Beschwerde führer sei im Alltag limitiert und könne höchstens 30 Minuten laufen mit Pausen. Eine Arbeit mit mittelschwerer oder schwerer körperlicher Belastung sei im Mo ment vermutlich nur eingeschränkt möglich. Eine nächste Kontrolle sei im Som mer 2 021 vorgesehen. 3.</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w:t>
      </w:r>
    </w:p>
    <w:p>
      <w:r>
        <w:t>Her kunft eines Beweismittels noch die Bezeichnung der eingereichten oder in Auftrag gegebenen Stellungnahme als Bericht oder Gutachten (BGE 134 V 231 E. 5.1; 125 V 351 E. 3a). 1. 4</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 tinnen und Patienten aussagen (BGE 135 V 465 E. 4.5, 125 V 351 E. 3b/cc).</w:t>
      </w:r>
    </w:p>
    <w:p>
      <w:r>
        <w:t>Wohl kann die einen längeren Zeitraum abdeckende und umfassende Behandlung oft wertvolle Erkenntnisse zeitigen; doch lässt es die unterschiedliche Natur von Be handlungsauftrag der therapeutisch tätigen (Fach-)Person einerseits und Begut achtungsauftrag des amtlich bestellten fachmedizinischen Experten ander seits (BGE 124 I 170 E. 4) nicht zu, ein Administrativ- oder Gerichts gutachten stets in Frage zu stellen und zum Anlass weiterer Abklärungen zu nehmen, wenn die behandelnden Arztpersonen bzw. Therapiekräfte zu anderslautenden Ein schät zun gen gelangen. Vorbehalten bleiben Fälle, in denen sich eine ab wei chen de Beurteilung aufdrängt, weil die anderslautenden Einschätzungen wichtige – und nicht rein subjektiver Interpretation entspringen de – Aspekte benennen, die bei der Begutachtung unerkannt oder ungewürdigt geblieben sind (Urteil des Bun desgerichts 8C_677/2014 vom 2 9. Oktober 2014 E. 7.2 mit Hinweisen, u.a. auf SVR 2008 IV Nr. 15 S. 43 E. 2.2.1 [I 514/06]).</w:t>
      </w:r>
    </w:p>
    <w:p>
      <w:r>
        <w:rPr>
          <w:b/>
        </w:rPr>
        <w:t>E. 9</w:t>
      </w:r>
    </w:p>
    <w:p>
      <w:r>
        <w:t>5. Verglichen mit den Valideneinkommen von Fr. 108'890.30 ergibt sich eine Einkom mens ein busse von Fr. 47'351.35 bzw. ein Invaliditätsgrad von rund 43 %. Der Beschwerdeführer hat damit ab dem 1. August 2019 Anspruch auf eine Viertelsrente . 5 . 5</w:t>
      </w:r>
    </w:p>
    <w:p>
      <w:r>
        <w:t>Nach dem Gesagten erweist sich die angefochtene Verfügung als rechtens, was zur Abweisung der Beschwerde führt. 6.</w:t>
      </w:r>
    </w:p>
    <w:p>
      <w:r>
        <w:t>Gemäss Art. 69 Abs. 1 bis IVG ist abweichend von Art. 61 lit . a ATSG das Be schwerdeverfahren bei Streitigkeiten um die Bewilligung oder die Verweige rung von IV-Leistungen vor dem kan to nalen Versicherungsgericht kosten pflichtig. Die Kosten werden nach dem Ver fahrensaufwand und unabhängig vom Streit wert im Rahmen von 200 1000 Franken festgelegt.</w:t>
      </w:r>
    </w:p>
    <w:p>
      <w:r>
        <w:t>Die Gerichtskosten sind auf Fr. 700.-- festzusetzen und ausgangsgemäss dem Be 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