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IV.2021.00182 vom 1. Februar 2022</w:t>
      </w:r>
    </w:p>
    <w:p>
      <w:r>
        <w:t>ZH Sozialversicherungsgericht, 2022-02-01, DE</w:t>
      </w:r>
    </w:p>
    <w:p>
      <w:r>
        <w:rPr>
          <w:b/>
        </w:rPr>
        <w:t xml:space="preserve">Quelle: </w:t>
      </w:r>
      <w:r>
        <w:t>https://mcp.opencaselaw.ch/entscheid/zh_sozialversicherungsgericht_IV.2021.00182</w:t>
      </w:r>
    </w:p>
    <w:p>
      <w:r>
        <w:t>FR: ZH_SOZIALVERSICHERUNGSGERICHT IV.2021.00182 du 1 février 2022</w:t>
      </w:r>
    </w:p>
    <w:p>
      <w:r>
        <w:t>IT: ZH_SOZIALVERSICHERUNGSGERICHT IV.2021.00182 del 1 febbraio 2022</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 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gerichts 9C_351/2020 vom 21. September 2020 E. 3.1, insbesondere mit Hinweis auf</w:t>
      </w:r>
    </w:p>
    <w:p>
      <w:r>
        <w:t>BGE 117 V 198 E. 3a, 109 V 108 E. 2b).</w:t>
      </w:r>
    </w:p>
    <w:p>
      <w:r>
        <w:rPr>
          <w:b/>
        </w:rPr>
        <w:t>E. 1.2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Änderung des Gesundheitszustandes revidierbar. Weiter sind, auch bei an sich gleich gebliebenem Gesundheitszustand, veränderte Auswirkungen auf den Erwerbs- oder Aufgabenbereich von Bedeutung (BGE 141</w:t>
      </w:r>
    </w:p>
    <w:p>
      <w:r>
        <w:t>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handeln. Ändert sich nach durchgeführter Rentenrevision als Ergebnis einer mate riellen Prüfung des Rentenanspruchs nichts und eröffnet die IV-Stelle des 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5. Januar 2021</w:t>
      </w:r>
    </w:p>
    <w:p>
      <w:r>
        <w:t>direkt bei der IV-Stelle Beschwerde ( Urk. 1 /1, Urk. 1/2), welche am 1 6. März 2021 an das hiesige Gericht überwiesen wurde (Urk.</w:t>
      </w:r>
    </w:p>
    <w:p>
      <w:r>
        <w:rPr>
          <w:b/>
        </w:rPr>
        <w:t>E. 2.1</w:t>
      </w:r>
    </w:p>
    <w:p>
      <w:r>
        <w:t>Die Beschwerdegegnerin ging in der angefochtenen Verfügung ( Urk. 2) davon aus, gestützt auf die aktuellen medizinischen Berichte sei nicht von einer Verschlechterung der gesundheitlichen Situation auszugehen. Zwar bestünden beim Heben und Tragen schwerer Lasten über 10 kg und bei Arbeiten auf Leitern oder Gerüsten funktionelle Einschränkungen. Nachvollziehbar sei auch, dass vorübergehend in Phasen einer Arthroseaktivierung die lokalen funktionellen Beschwerden und Einschränkungen verstärkt sein könnten. Jedoch handle es sich hierbei erfahrungsgemäss um akute respektive vorrangig kurativ bedeutsame Arthrosestadien . Nach deren Abklingen sollte unter Beibehaltung der Schon kriterien wieder eine 100%ige Ar beitsfähigkeit erwartet werden. Aufgrund der Arztberichte von Dr. med. Y.___ könne auch aus psychiatrischer Sicht keine Verschlechterung erkannt werden. Es sei an der bisherigen Qualifikation als zu 100 % im Haushalt Tätige festzuhalten. Die Beschwerdeführerin sei nie erwerbs tätig gewesen und habe auch nie Versuche unternommen, auch nur stundenweise einem Erwerb nachzugehen. Im Haushaltbereich sei die Beschwerdeführerin zu 31 % eingeschränkt. Diese Einschränkung entspreche dem Invaliditätsgrad.</w:t>
      </w:r>
    </w:p>
    <w:p>
      <w:r>
        <w:rPr>
          <w:b/>
        </w:rPr>
        <w:t>E. 2.2</w:t>
      </w:r>
    </w:p>
    <w:p>
      <w:r>
        <w:t>Demgegenüber stellte sich die Beschwerdeführerin auf den Standpunkt ( Urk. 1/1-1/2 , Urk.</w:t>
      </w:r>
    </w:p>
    <w:p>
      <w:r>
        <w:rPr>
          <w:b/>
        </w:rPr>
        <w:t>E. 2.3</w:t>
      </w:r>
    </w:p>
    <w:p>
      <w:r>
        <w:t>Streitig und zu prüfen ist, ob sich der Gesundheitszustand der Beschwerdeführerin verschlechtert hat. Die letztmalige materielle Prüfung des Rentenanspruchs fand mit dem Urteil des hiesigen Gerichts vom 9. Januar 2012 im Verfahren IV.2010.00768 ( Urk. 11/150) ihren Ab schluss. Zu vergleichen ist dem nach der Sachverhalt im Zeitpunkt jenes Urteils mit demjenigen im Zeitpunkt der vor lie gend angefochtenen Verfügung vom 1 4. Dezember 2020 (vgl. vorstehend E. 1.3). 3. 3.1</w:t>
      </w:r>
    </w:p>
    <w:p>
      <w:r>
        <w:t>Dem Urteil des hiesigen Gerichts vom 9. Januar 2012 (Urk. 11/150 ) lag insbeson dere fol gende s , vom Gericht veranlasstes polydisziplinäres Gutachten zugrunde: 3.2</w:t>
      </w:r>
    </w:p>
    <w:p>
      <w:r>
        <w:t>Am 14. J uli 2011 erstatteten Dr. med. Z.___ , Facharzt für Allgemeine Innere Medizin, und Dr. med. A.___ , Facharzt für Rheumatologie und für Physikalische Medizin und Rehabilitation , MEDAS B.___ , das vom hiesigen Ger icht in Auftrag gegebene Gutachten ( Urk. 11/146/3-41 ).</w:t>
      </w:r>
    </w:p>
    <w:p>
      <w:r>
        <w:t>Die Gutachter stützten sich auf die ihnen überlassenen Akten (S. 2 ff.), die Anga ben der Beschwerdeführerin (S. 20 ff.), die anlässlich der am 26. und 27. April 2011 erfolgten Untersuchungen (S. 1) erhobenen Befunde (S. 28 f.) sowie ein rheumatologisches, ein neurologisches und ein psychiatri sches Kon silium (S. 30; Urk. 11 / 146/42-72 ).</w:t>
      </w:r>
    </w:p>
    <w:p>
      <w:r>
        <w:t>Betreffend die von der Beschwerdeführerin angegebenen Leiden und Beschwer den berichteten die Gutachter ausführlich über das 1998 verübte Massaker an den Verwandten der Beschwerdeführerin (S. 23 ff . ).</w:t>
      </w:r>
    </w:p>
    <w:p>
      <w:r>
        <w:t>Als somatische Leiden nannten sie starke, seit 2004 bestehende Kopfschmerzen, etwas Schulter- und Kreuzschmerzen sowie eine Schlafstörung (S. 25 f.).</w:t>
      </w:r>
    </w:p>
    <w:p>
      <w:r>
        <w:t>Zusammenfassend nannten die Gutachter folgende Diagnosen mit wesentlicher Einschränkung der zumutbaren Arbeitsfähigkeit (S. 35 Ziff. 4.1): - chronische Schmerzstörung mit somatischen und psychischen Faktoren (ICD-10 F45.41) - komplizierte, protrahierte Trauerreaktion (ICD-10 F38.8) - leichte depressive Episode ohne somatisches Syndrom (ICD-10 F32.00) - posttraumatische Belastungsstörung (ICD-10 F43.1) - andauernde Persönlichkeitsänderung nach Extrembelastung (ICD-10 F62 . 0)</w:t>
      </w:r>
    </w:p>
    <w:p>
      <w:r>
        <w:t>Als Diagnosen ohne wesentliche Einschränkung der Arbeitsfähigkeit, aber mit Krankheitswert, nannten sie (S. 35 f. Ziff. 4.2): - chronifiziertes oberes Quadrantenschmerzsyndrom links mit chro ni schem zerviko -thorakalem Schmerzsyndrom mit spondylogener Begleit kompo nente - toxisch- irritatives Handekzem (Erstdiagnose 1998) - reduzierter Geruchs- und Geschmackssinn unklarer Genese - erbsgrosses</w:t>
      </w:r>
    </w:p>
    <w:p>
      <w:r>
        <w:t>Tumörchen auf der Zungenmitte, anamnestisch seit Jahr zehn ten - Gebiss-Totalprothesen - rezidivierende, ausgeprägte Oberbauch-Beschwerden seit 2003</w:t>
      </w:r>
    </w:p>
    <w:p>
      <w:r>
        <w:t>Als Nebenbefund erwähnten die Gutachter einen Status nach fibulotalarer Bandruptur des rechten oberen Sprunggelenks 2004 (S. 36 Ziff. 4.3).</w:t>
      </w:r>
    </w:p>
    <w:p>
      <w:r>
        <w:t>Zur Arbeitsfähigkeit führten die Gutachter aus, die Beschwerdeführerin sei bisher ausschliesslich als Hausfrau und Mutter tätig gewesen. Sie habe ihnen gegenüber angegeben, eine ausserhäusliche Tätigkeit käme für sie definitiv nicht mehr in Frage, da sie ihren chronisch depressiv kranken Mann nicht alleine lassen könne. Als Hausfrau im eigenen Haushalt sei die Beschwerde führerin zu 70 % arbeits fähig (S. 36 Ziff. 5.1).</w:t>
      </w:r>
    </w:p>
    <w:p>
      <w:r>
        <w:t>Eine ausserhäusliche Tätigkeit wäre der Beschwerdeführerin zu 50 % zumutbar. Der konsiliarisch mitwirkende Psychiater betone, dass eine solche Tätigkeit gleichzeitig auch eine Therapie bedeuten könne, wenn sie sorgfältig und mit Begleitung durch ein Coaching erfolge. Körperliche Einschränkungen bestünden keine, ausser dass die Beschwerdeführerin keine Schwerarbeit verrichten solle. Alle leichten und auch mittelschwere n Tätigkeiten seien zumutbar (S. 36 Ziff. 5.2).</w:t>
      </w:r>
    </w:p>
    <w:p>
      <w:r>
        <w:t>Zum mutmasslichen Beginn der reduzierten Arbeitsfähigkeit führten die Gutach ter aus, ihre Beurteilung gehe dahin, dass die Beschwerdeführerin schon seit mehreren Jahren im attestierten Grade arbeitsfähig sei, auf jeden Fall im Haushalt (S. 36 Ziff. 5.4).</w:t>
      </w:r>
    </w:p>
    <w:p>
      <w:r>
        <w:t>Zur Frage nach der Bedeutung einer in früheren Beurteilungen genannten Aglossie / Anosmie führten die Gutachter aus, dabei dürfte es sich insoweit um ein Missverständnis handeln, als Aglossie an sich Zungenlosigkeit bedeute; gemeint sei vermutlich eine Ageusie , ein Fehlen des Geschmacksinns. Im Rahmen der neurologischen Abklärung habe nicht sicher erhoben werden können, wie intensiv diese Störungen seien. Sie spielten bei einer routinierten Hausfrau in der Regel keine Rolle, hingegen könnte die Beschwerdeführerin allenfalls nicht als Köchin in einem Gastbetrieb tätig sein (S. 38 Ziff. 6.1).</w:t>
      </w:r>
    </w:p>
    <w:p>
      <w:r>
        <w:t>Die Frage nach dem Vorliegen einer posttraumatischen Belastungsstörung bejah ten die Gutachter aus näher dargelegten Gründen (S. 38 Ziff. 6.2).</w:t>
      </w:r>
    </w:p>
    <w:p>
      <w:r>
        <w:t>Ein früher genannter Befund (subjektive Schwäche der rechtsseitigen Extremi täten ohne neurologische Ursache) konnte im Rahmen der neurologischen Unter suchung nicht bestätigt werden (S. 38 Ziff. 6.3).</w:t>
      </w:r>
    </w:p>
    <w:p>
      <w:r>
        <w:t>Zu den Auswirkungen eines am 6. Februar 2009 erlittenen Auffahrunfalls führ ten die Gutachter aus, aus Sicht des Rheumatologen sei es dadurch zu keiner fassba ren Verschlechterung des Gesundheitszustandes gekommen. Ge mäss den Angaben des Psychiaters habe sich durch den Unfall auch der psychische Zustand verschlechtert. Da aber die Symptomatik infolge Traumati sierung durch das Massaker eindeutig im Vordergrund stehe, sei der Unfall nur ein weiteres Element, welches den Verlauf der Störung beeinflusst habe, wahr scheinlich nur vorüber gehend, wobei vor allem die Nackenschmerzen verstärkt worden seien (S. 38 f. Ziff. 7).</w:t>
      </w:r>
    </w:p>
    <w:p>
      <w:r>
        <w:t>Die von der Beschwerdeführerin gestellten Ergänzungsfragen, wie lange und in welchem Umfang der Unfall vom 6. Februar 2009 zu einer Erhöhung der Ein schränkung im Haushalt und der Arbeits fähigkeit geführt habe , beantworteten die Gu tachter folgendermassen ( Urk. 11/149/2-4 ):</w:t>
      </w:r>
    </w:p>
    <w:p>
      <w:r>
        <w:t>Sie wiesen darauf hin, dass der Vergleich der in den Jahren 2005 bis 2008 berichteten Befunde mit den bei der Begutachtung erhobenen Befunden eigent lich keine Verschlechterung vorliege; die Beschwerden seien seit Jahren in etwa die gleichen (S. 2 Mitte).</w:t>
      </w:r>
    </w:p>
    <w:p>
      <w:r>
        <w:t>Vor diesem Hintergrund sei es unmöglich zu entscheiden, wie lange der genannte Unfall zu einer Verschlechterung der Arbeitsfähigkeit geführt habe. Aus allge meiner Erfahrung könne man sagen, dass die Beschwerdeführerin ohne Vorzu stand vielleicht wenige Wochen arbeitsunfähig gewesen wäre. Angesichts des deutlichen Vorzustandes könne man grob verallgemeinernd schätzen, dass die Beschwerdeführerin durch die Unfallfolgen während maximal drei Monaten in ihrer Arbeitsfähigkeit hätte eingeschränkt sein können; eine vollständige Arbeits unfähigkeit im Haushalt dürfte aber nur einige Wochen vorgelegen haben (S. 2). 4.</w:t>
      </w:r>
    </w:p>
    <w:p>
      <w:r>
        <w:rPr>
          <w:b/>
        </w:rPr>
        <w:t>E. 4</w:t>
      </w:r>
    </w:p>
    <w:p>
      <w:r>
        <w:t>) .</w:t>
      </w:r>
    </w:p>
    <w:p>
      <w:r>
        <w:t>Die IV-Stelle beant ragte mit Beschwerdeantwort vom 2 6. April 2021 (Urk. 10 ) die Abweisung der Beschwerde. Dies wurde der Beschwerdeführerin am 2 8. April 2021 zur Kenntnis gebracht (Urk. 12 ). Das Gericht zieht in Erwägung: 1.</w:t>
      </w:r>
    </w:p>
    <w:p>
      <w:r>
        <w:rPr>
          <w:b/>
        </w:rPr>
        <w:t>E. 4.1</w:t>
      </w:r>
    </w:p>
    <w:p>
      <w:r>
        <w:t>Dr. med. Y.___ , Facharzt für Psychiatrie und Psychotherapie, berichtete am 1 6. Juli 2018 ( Urk. 11/188), nannte als Diagnosen eine chronische rezidivierende depressive Störung (ICD-10 F32.2), eine chronische Schmerzstörung mit soma tischen und psychischen Faktoren (ICD-10 F45.41) sowie eine posttraumatische Belastungsstörung (ICD-10 F43.1) und führte aus, die Beschwerdeführerin leide seit Jahren an Schmerzen und Depressionen. Die schwierige Situation mit dem schwer psychisch kranken Ehemann belaste sie täglich. Sie fühle sich stark traurig, das Gedächtnis habe nachgelassen und sie sei verzweifelt, weil die Ärzte ihr nicht hätten wesentlich helfen können. Sie würde gerne wieder mehr im Haus halt arbeiten, was sie aber wegen Depressionen und Schmerzen nicht schaffe. Insgesamt hätten sich die depressive Symptomatik und die körperlichen Beschwerden in den letzten drei Jahren verschlechtert. Mehr als ein Dutzend verschiedene Psychopharmaka hätten den psychischen Zustand der Beschwerde führerin nicht nachhaltig zu verbessern vermögen.</w:t>
      </w:r>
    </w:p>
    <w:p>
      <w:r>
        <w:rPr>
          <w:b/>
        </w:rPr>
        <w:t>E. 4.2</w:t>
      </w:r>
    </w:p>
    <w:p>
      <w:r>
        <w:t>Dr. med. C.___ , Fachärztin für Allgemeine Innere Medizin, berichtete am 1 1. September 2018 ( Urk. 11/189) und führte aus, im Vordergrund stünden vor allem die sich verschlechternde chronische depressive Störung und die seit Jahren bestehenden Schmerzen des Bewegungsapparates und des Nackens, welche sich trotz Therapie und medikamentöser Behandlung in den Jahren verschlechtert hätten und zunehmend auch zu Schlafstörungen führen würden. Diese würden die Leistungsfähigkeit und das kognitive Vermögen deut lich einschränken. Leider hätten bis anhin viele medikamentöse Behandlungen sowie auch Antidepressiva nicht wesentlich zu einer Verbesserung der Beschwer den geführt. Es müsse von einer chronischen Krankheit ausgegangen werden. Das Beschwerdebild habe sich in den letzten drei Jahren verschlechtert , so dass die Beschwerdeführerin weniger leistungsfähig sei, was sich auch im Alltag im Haushalt auswirke.</w:t>
      </w:r>
    </w:p>
    <w:p>
      <w:r>
        <w:t>V on eine r Verbesserung sei aufgrund des Verlaufs nicht auszugehen.</w:t>
      </w:r>
    </w:p>
    <w:p>
      <w:r>
        <w:rPr>
          <w:b/>
        </w:rPr>
        <w:t>E. 4.3</w:t>
      </w:r>
    </w:p>
    <w:p>
      <w:r>
        <w:t>Dr. Y.___ berichtete am 1 2. November 2018 ( Urk. 11/198) und führte aus, die Beschwerdeführerin leide seit Jahren an verschiedenen Einschränkungen des Bewegungsapparates (Schmerzen), die sich trotz adäquater Behandlung nicht bessern würden. Ihr Zustand habe sich insgesamt in den letzten 10 Jahren verschlechtert. Die Prognose sei schlecht, da es sich um ein chronifiziertes Leiden handle und keine Behandlung eine Linderung erbracht habe. Auch eine Einschränkung der Haushaltarbeiten sei vorhanden, insgesamt bestehe eine schnelle Erschöpfung (S. 3). Alle Therapiemöglichkeiten seien ausgeschöpft. Eine Behandlung der posttraumatischen Belastungsstörung sei neben der Chronifizie rung auch aus sprachlichen Gründen nicht möglich. Es bestehe eine schnelle Erschöpfbarkeit und wenig Energie, die Aufgaben im Haushalt anzupacken. Ausserdem würden rheumatologische Einschränkungen des Bewegungsapparates, die viele Haushalttätigkeiten verunmöglichen würden, und auch mangelnde Energie wegen der Schlafstörungen bestehen (S. 4) . Im Haushalt könne er die Stunden der Leistungsfähigkeit nicht beurteilen (S. 6).</w:t>
      </w:r>
    </w:p>
    <w:p>
      <w:r>
        <w:rPr>
          <w:b/>
        </w:rPr>
        <w:t>E. 4.4</w:t>
      </w:r>
    </w:p>
    <w:p>
      <w:r>
        <w:t>Dr. C.___ berichtete am 1 3. Februar 2019 ( Urk. 11/204/1-2) und führte aus, im Vordergrund der Beschwerden stünden sicher die chronischen Zervikoce phalgien und Myogelosen , die die Beschwerdeführerin in ihrem Alltag erheblich einschränken und ihre Leistungsfähigkeit verschlechtern würden. Die bestehen den Diagnosen hätten sich in ihrem Schweregrad verschlechtert. Die Beschwer deführerin habe jegliche therapeutischen Massnahmen wahrgenommen, die zu einer Verbesserung der Beschwerden führen könnten, was aber leider häufig frustrierend gewesen sei und höchstens zu einer kurzzeitigen Stabilisierung geführt habe. Die P rognose sei aufgrund des chronischen Verlaufs und der Verschlechterung trotz immer wieder angepassten therapeutischen Optionen schlecht. Die Beschwerdeführerin sei auch im Haushalt eingeschränkt und auf die tägliche Hilfe der Tochter angewiesen. Eine konkrete Angabe von Stunden könne bei wechselnden Beschwerden nicht deklariert werden und sei sehr abhängig von der depressiven Verstimmung, den Schmerzen und der Schlaffähigkeit. Strengere Arbeiten wie Staubsaugen und Arbeiten über dem Kopf könne die Beschwerde führerin nur mit Unterstützung der Kinder durchführen.</w:t>
      </w:r>
    </w:p>
    <w:p>
      <w:r>
        <w:rPr>
          <w:b/>
        </w:rPr>
        <w:t>E. 4.5</w:t>
      </w:r>
    </w:p>
    <w:p>
      <w:r>
        <w:t>Dr. med. D.___ , Fachärztin für orthopädische Chirurgie und Trauma tologie des Bewegungsapparates, Regionaler Ärztlicher Dienst (RAD) der Beschwerdegegnerin, nahm am 7. März 2019 Stellung ( Urk. 11/205/5-6) und führte aus, den Akten der Krankenversicherung zufolge entspreche die Behand lungshäufigkeit und – intensität 2018 in etwa dem Üblichen der Jahre 2013 bis 201 8. Aus den medizinischen Berichten von Dr. C.___ , Dr. Y.___ und Dr. E.___ sei eine wesentliche Veränderung des Gesundheitszustandes nicht ausgewiesen.</w:t>
      </w:r>
    </w:p>
    <w:p>
      <w:r>
        <w:rPr>
          <w:b/>
        </w:rPr>
        <w:t>E. 4.6</w:t>
      </w:r>
    </w:p>
    <w:p>
      <w:r>
        <w:t>Dr. med. E.___ , Facharzt für Chirurgie, berichtete am 9. September 2019 ( Urk. 11/209) und führte aus, die erstmalige Vorstellung bei ihm sei im Juni 2018 aufgrund der bilateralen Handbeschwerden erfolgt. Es habe sich eine bilaterale symptomatische Rhizarthrose mit progredienten Beschwerden unter Belastung und rezidivierender Schwellung sowie deutlicher Bewegungsein schränkung und Einschränkung der groben Kraft rechtsbetont gezeigt. Nach durchgeführter Infiltration sei es nur zu einer vorübergehenden Verbesserung der Beschwerdesymptomatik für etwa sechs Wochen gekommen (vgl. hierzu auch seine Berichte vom 2 7. Juni 2018, Urk. 11/191 = Urk. 11/204/5, und vom 5. November 2018, Urk. 11/195/7, in welchem er aus chirurgischer Sicht eine volle Arbeitsfähigkeit, abgesehen vom Heben und Tragen von schweren Lasten über 10 kg und dem Arbeiten auf Leitern und Gerüsten, das unterbleiben sollte, festhielt) . Im Rahmen der aktuellen nochmaligen Wiedervorstellung am 4. Sep tember 2019 lasse sich insgesamt eine Progression der Beschwerden , aber auch klinisch fassbar und radiologisch dokumentiert ein Progress der Rhizarthrose vor allem der linken Seite darstellen. Somit sei eine deutliche Verschlimmerung des Gesundheitszustandes bezogen auf beide Hände respektive beide CMC-I-Gelenke zu verzeichnen. Die beschriebenen Veränderungen würden sich insofern auf die Arbeitsfähigkeit auswirken, dass nicht jeden Tag eine 100%ige Kraftentfaltung der Hände respektive eine zunehmende Abnahme der groben Kraft zu verzeich nen sei. Des Weiteren seien aufgrund der raschen Ermüdung durch die ausgelös ten und fortgeleiteten Schmerzen auch in den Unterarmen und im distalen Daumen erforderliche Pausen einzuhalten. Insgesamt sei das Heben und Tragen von Lasten über 5 kg so nicht mehr zumutbar , und auch das Arbeiten auf Leitern und Gerüsten sollte definitiv unterbleiben. Repetitive Tätigkeiten, die die Benutzung des Daumens einschliessen würden, seien ebenfalls nur mit einer Arbeitsintensität von maximal 80 % vertretbar. Die Arbeitsfähigkeit in ange stammter und angepasster Tätigkeit betrage maximal 80 % . Auch im Haushalt bestünden bezüglich der bestehenden Veränderungen Einsc hränkungen, die insbesondere bei Tätigkeiten wie Staubsaugen, Reinigungsarbeiten oder dem Kochen zum Tragen kämen.</w:t>
      </w:r>
    </w:p>
    <w:p>
      <w:r>
        <w:rPr>
          <w:b/>
        </w:rPr>
        <w:t>E. 4.7</w:t>
      </w:r>
    </w:p>
    <w:p>
      <w:r>
        <w:t>Dr. med. F.___ , Facharzt für Orthopädische Chirurgie, RAD, nahm am 3 1. März 2020 Stellung ( Urk. 11/225/3) und führte aus, der Argumen tation von Dr. E.___ könne insofern gefolgt werden, dass wegen beschrie bener Daumensattelgelenkarthrose funktionelle Einschränkungen beim Heben und Tragen schwerer Lasten über 10 kg und Arbeiten auf Leitern und Gerüsten bestünden. Nachvollziehbar erscheine auch, dass temporär in Arthroseaktivie rungsphasen die lokalen Beschwerden und Einschränkungen verstärkt sein könnten. Jedoch handle es sich hierbei erfahrungsgemäss um akute respektive vorrangig kurativ bedeutsame Arthrosestadien . Nach deren Abklingen durch offenbar jetzt noch ausstehende medizinische Massnahmen sollte unter Beibehal tung der Schonkriterien jedoch wieder eine 100%ige Arbeitsfähigkeit erwartet werden. Der von Dr. E.___ attestierten dauerhaften Veränderung in Gesundheitszustand und Arbeitsfähigkeit könne unter diesen Bedingungen versicherungsmedizinisch nicht gefolgt werden.</w:t>
      </w:r>
    </w:p>
    <w:p>
      <w:r>
        <w:rPr>
          <w:b/>
        </w:rPr>
        <w:t>E. 4.8</w:t>
      </w:r>
    </w:p>
    <w:p>
      <w:r>
        <w:t>Dr. med. G.___ , Fachärztin für Psychiatrie und Psychotherapie, RAD, nahm am 2. April 2020 Stellung ( Urk. 11/225/3-4) und führte aus, aufgrund der Berichte von Dr. Y.___ seit 2009 könne aus psychiatrischer Sicht keine Verschlechterung erkannt werden.</w:t>
      </w:r>
    </w:p>
    <w:p>
      <w:r>
        <w:rPr>
          <w:b/>
        </w:rPr>
        <w:t>E. 4.9</w:t>
      </w:r>
    </w:p>
    <w:p>
      <w:r>
        <w:t>Die zuständige Abklärungsperson führte am 8. Juli 2020 bei der Beschwerde füh rerin zu Hause eine Haushaltabklärung an Ort und Stelle durch, qualifizierte sie als zu 100 % im Haushalt tätig und ermittelte eine Einschrän kung von 31 % im Haushalt (Urk. 11/224).</w:t>
      </w:r>
    </w:p>
    <w:p>
      <w:r>
        <w:t>Die Beschwerdeführerin gebe an, im Gesundheitsfall 60 % erwerbstätig zu sein. Hierfür würden finanzielle Gründe angegeben und zudem wären für die Beschwerdeführerin soziale Kontakte bereichernd gewesen. Sie wäre ins Erwerbs leben eingetreten, sobald ihr jüngstes Kind volljährig geworden sei (2016; S. 3 f.).</w:t>
      </w:r>
    </w:p>
    <w:p>
      <w:r>
        <w:t>Die Abklärungsperson hielt dazu fest, dass die Beschwerdeführerin nie erwerbs tätig gewesen sei. Trotz verbleibender Restarbeitsfähigkeit habe sie keinerlei Versuche unternommen, auch nur stundenweise einem Erwerb nachzugehen. Die Beschwerdeführerin habe im Verlauf der Jahre erklärt, dass sie keinem Erwerb nachgehen könne, da sie ihren kranken Ehemann zu betreuen habe. Diese Grund voraussetzung bestehe gemäss Angaben vor Ort unverändert. Die weitere familiäre Ausgangslage habe sich verändert. Im Jahr 1999 habe die Beschwerde führerin noch für ein Kleinkind sorgen müssen. Der Ehemann sei seit vielen Jahren Rentner. Die finanzielle Situation sei somit bereits zum Zeitpunkt der früheren Anmeldungen mit der heutigen zu vergleichen. Hätte die Beschwerde führerin aus finanzieller Sicht eine Arbeit angenommen, wäre dies aller Wahr scheinlichkeit nach bereits vor der Volljährigkeit der Tochter in die Wege geleitet worden. Zur Erweiterung der sozialen Kontakte scheine die Aufnahme eines Erwerbs zu diesem Zeitpunkt ebenfalls unwahrscheinlich. Wäre die ausserhäus liche Kontaktaufnahme von hoher Wichtigkeit für die Beschwerdeführerin gewe sen, hätte sie die Möglichkeit gehabt, sich zum Beispiel mit Kursen auf eine ausserhäusliche Tätigkeit vorzubereiten und in diesem Zusammenhang Menschen kennenzulernen. Es sei deshalb davon auszugehen, dass die Beschwerdeführerin bei guter Gesundheit zu 100 % im Haushalt tätig geblieben wäre (S. 4).</w:t>
      </w:r>
    </w:p>
    <w:p>
      <w:r>
        <w:rPr>
          <w:b/>
        </w:rPr>
        <w:t>E. 4.10</w:t>
      </w:r>
    </w:p>
    <w:p>
      <w:r>
        <w:t>Dr. Y.___ berichtete am 9. November 2020 ( Urk. 11/232/1-2) und führte aus, die Diagnosen seien seit Jahren dieselben, ausser dass sich der Schweregrad verschlechtert habe. Sein Bericht vom 1 6. Juli 2018 sei nur kurz zusammen fassend, so dass er auf psychopathologische Befunde verzichtet habe, was er als legitim erachte. Hingegen habe er im ausführlichen Bericht vom 1 2. November 2018 sehr wohl psychopathologische Befunde beschrieben, aufgrund derer und des Verlaufs er zu genannten Diagnosen und dem Schweregrad der psychischen Erkrankung gelangt sei. Die beschriebene Verschlechterung halte auch in den letzten zwei Jahren weiter an. Seit 2009 habe sich der Schweregrad der Erkran kung deutlich verschlechtert. Das zeige sich insbesondere an den verschiedenen stärker gewordenen oder neu aufgetretenen Schmerzsymptomen, welche psycho somatischer Natur sein müssten. Da die psychosomatischen Beschwerden weiter zugenommen und sich ausgeweitet hätten, stelle er aktuell neu die Diagnose einer schweren depressiven Störung.</w:t>
      </w:r>
    </w:p>
    <w:p>
      <w:r>
        <w:rPr>
          <w:b/>
        </w:rPr>
        <w:t>E. 4.11</w:t>
      </w:r>
    </w:p>
    <w:p>
      <w:r>
        <w:t>Dr. C.___ berichtete am 1 1. November 2020 ( Urk. 11/232/3) und führte aus, der körperliche und psychische Allgemeinzustand der Beschwerdeführerin habe sich über die Jahre zunehmen d verschlechtert , und sie sei dadurch immer mehr auf die Hilfe der Familie angewiesen.</w:t>
      </w:r>
    </w:p>
    <w:p>
      <w:r>
        <w:rPr>
          <w:b/>
        </w:rPr>
        <w:t>E. 4.12</w:t>
      </w:r>
    </w:p>
    <w:p>
      <w:r>
        <w:t>Dr. C.___ berichtete erneut am 1 6. März 2021 ( Urk. 8/1) und führte aus, sie betreue die Beschwerdeführerin langjährig als Hausärztin und habe miterlebt, wie trotz verschiedener Massnahmen wie Physioth e rapie, konsiliarische Unter suchungen bei Fachspezialisten, schmerztherapeutische Massnahmen sowie unterstützende psychotherapeutische Massnahmen durch Dr. Y.___ keine Verbes serung der chronischen Schmerzen stattgefunden habe. Im Gegenteil, die Situation sei sich verschlechternd. Die Schmerzen könnten kaum stabilisiert werden und die Beschwerdeführerin müsse täglich Medikamente einnehmen, die doch auch mit erheblichen Nebenwirkungen verbunden seien. Bereits leichte körperliche Arbeite n im Haushalt würden ihr schwer fallen , und sie brauche deut lich mehr Hilfe von der Familie, was sicherlich eine Einschränkung im Haushalt von 31 % übersteige. Sie erlebe die Beschwerden als verschlechternd. Früher habe sie die Treppen zur Praxis mühelos hochlaufen können, heute habe sie schmerz bedingt sehr Mühe. Sie beurteile die Arbeitsunfähigkeit deutlich höher, da die Beschwerdeführerin auch in ihren alltäglichen Verrichtungen zunehmend eingeschränkt und eine Verbesserung nicht zu erwarten sei.</w:t>
      </w:r>
    </w:p>
    <w:p>
      <w:r>
        <w:t>5. 5.1</w:t>
      </w:r>
    </w:p>
    <w:p>
      <w:r>
        <w:t>Das Bundesgericht geht nach ständiger Rechtsprechung davon aus, dass mit dem Eintreten auf eine erneute An meldung im Sinne von Art. 87 Abs. 3 IVV in analoger Weise wie bei einem Revisionsverfahren nach Art. 17 Abs. 1 ATSG vor zugehen ist (BGE 133 V 108 E. 5.2; vgl. beispielsweise Urteil des Bundesgerichts 8C_398/2017 vom 1. März 2018 E. 2; vgl. vorstehend E. 1. 1 ).</w:t>
      </w:r>
    </w:p>
    <w:p>
      <w:r>
        <w:t>Dabei gibt jede wesentliche Änderung in den tatsächlichen Verhältnissen, insbesondere in den persönlichen Verhältnissen der versicherten Person (BGE 133 V 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Invaliditätsgrad erhebliche Tatsachenänderung geschlossen werden ( vgl. Urteil e des Bun des gerichts 9C_135/2021 vom 2 7. April 2021 E. 2.1 mit Hinweisen und 9C_602/2016 vom 14. Dezember 2016 E. 5.1 mit weiteren Hinweisen).</w:t>
      </w:r>
    </w:p>
    <w:p>
      <w:r>
        <w:t>Auch das Hinzutreten einer neuen Diagnose stellt nicht per se einen Revisionsgrund dar, weil damit das quantitative Element der (erheblichen) Gesundheitsver schlechterung nicht zwingend ausgewiesen ist (BGE 141 V 9 E. 5.2 mit Hinwei sen). Massgebend ist einzig, ob bzw. in welchem Aus 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21. März 2017 E. 5.2.1 mit weiteren Hinweisen). 5.2</w:t>
      </w:r>
    </w:p>
    <w:p>
      <w:r>
        <w:t>Mit Urteil des hiesigen Gerichts vom Januar 2012 im Verfahren IV.2010.00768 (Urk. 11/150) - welches die letzte materielle Überprüfung des Rentenan spruchs darstellt - wurde die angefochtene Verfügung vom 1. Juli 2010 ( Urk. 11/133) geschützt. Gestützt auf die Beurteilung der MEDAS-Gutachter (vorstehend E. 3.2) wurde davon ausgegangen, dass die Beschwerdeführerin an einer chronischen Schmerzstörung mit somatischen und psychischen Faktoren (ICD-10 F45.41), einer komplizierten, protrahierten Trauerreaktion (ICD-10 F38.8), einer leichten depressiven Episode ohne somatisches Syndrom (ICD-10 F32.00), einer posttrau matischen Belastungsstörung (ICD-10 F43.1) sowie einer andauernden Persön lichkeitsänderung nach Extrembelastung (ICD-10 F62. 0) leide, welche eine wesentliche Einschränkung der zumutbaren Arbeitsfähigkeit hätten. Als Hausfrau im eigenen Haushalt sei die Beschwerdeführerin zu 70 % arbeitsfähig, eine ausserhäusliche Tätigkeit wäre ihr zu 50 % zumutbar. Körperliche Einschränkun gen bestünden keine, ausser dass die Beschwerdeführerin keine Schwerarbeit verrichten solle. Gestützt auf die Qualifizierung der Beschwerdeführerin als zu 100 % im Haushalt tätig, stelle die attestierte Einschränkung von 30 %</w:t>
      </w:r>
    </w:p>
    <w:p>
      <w:r>
        <w:t>im Aufgabenbereich den Invaliditätsgrad dar. Im Sinne der antizipierten Beweiswür digung erweise sich die Durchführung einer Haushaltabklärung als entbehrlich. 5.3</w:t>
      </w:r>
    </w:p>
    <w:p>
      <w:r>
        <w:t>S owohl aus somatischer wie auch aus psychiatrischer Sicht lässt die Gegen über stellung der bei der letzten Renten prüfung vorhandenen mit den seither eingegangenen medizinischen Berichten auf keine wesentliche Veränderung beziehungsweise Verschlechterung des Ge sundheitszustandes der Beschwerde führerin schliessen. Anlässlich der seit der erneuten Anmeldung erfolgten Abklä rungen wurden insbesondere keine neuen psychopathologischen Befunde erhoben, die eine wesentliche Einschränkung der funktionellen Leis tungsfähig keit begründen könnten und nicht bereits zum Zeitpunkt der letzten Renten prüfung bekannt gewesen wären.</w:t>
      </w:r>
    </w:p>
    <w:p>
      <w:r>
        <w:t>So wurden nach wie vor die belastete Lebens geschichte der Beschwerdeführerin mit in der Folge reaktiver Depression</w:t>
      </w:r>
    </w:p>
    <w:p>
      <w:r>
        <w:t>und somatoformen Beschwerden sowie die</w:t>
      </w:r>
    </w:p>
    <w:p>
      <w:r>
        <w:t>zervikobrachialen</w:t>
      </w:r>
    </w:p>
    <w:p>
      <w:r>
        <w:t>Schmerzen und Myogelosen genannt.</w:t>
      </w:r>
    </w:p>
    <w:p>
      <w:r>
        <w:t>Bisher unberücksichtigte objektive Befunde wurden nicht erhoben , und es lässt sich den medizinischen Berichten auch keine wesentliche Verschlechterung der bereits bekannten Beschwerden oder Befunde entnehmen. So machten sowohl Dr. Y.___ (vgl. vorstehend E. 4.1, E. 4.3, E. 4.10) wie auch Dr. C.___ (vgl. vorstehend E. 4.2, E. 4.4, E. 4.11-4.12) pauschal eine Verschlechterung insbeson dere in den letzten drei Jahren geltend, jedoch ohne dabei substantiiert aufzuzei gen, welche objektiven Befunde sich denn verschlechtert hätten. Die von ihnen postulierte Verschlechterung des Gesundheitszustandes der Beschwerdeführerin wird in den Berichten nicht nachvollziehbar durch B efunde belegt, sondern stützt sich zu einem wesentlichen Teil auf subjektive Aussagen der Beschwerdeführerin , welche jedoch vergleichbar mit ihren Beschwerdeangaben in den früheren Arzt berichten sind .</w:t>
      </w:r>
    </w:p>
    <w:p>
      <w:r>
        <w:t>Zu den Bericht en</w:t>
      </w:r>
    </w:p>
    <w:p>
      <w:r>
        <w:t>von Dr. E.___ (vgl. vorstehend E. 4.6) bleibt anzumerken, dass die von ihm genannten funktionellen Einschränkungen beim Heben und Tragen von Lasten über 10 kg sowie bei Arbeiten auf Leitern und Gerüsten sowie auch eine vorübergehende</w:t>
      </w:r>
    </w:p>
    <w:p>
      <w:r>
        <w:t>Verstärkung der lokalen funktio nellen Beschwerden und Einschränkungen in Phasen einer Arthroseaktivierung vom RAD als nach vollziehbar beurteilt wurden.</w:t>
      </w:r>
    </w:p>
    <w:p>
      <w:r>
        <w:t>Der Beurteilung des RAD ist diesbezüglich zu folgen, wenn er hierbei von akuten, respektive vorrangig kurativ bedeutsamen Arthrosestadien ausgeht, nach deren Abklingen unter Beibehaltung der Schon kriterien wieder eine volle Arbeitsfähigkeit erwartet werden könne und insofern nicht von einer dauerhaften Veränderung beziehungsweise Verschlech terung des Gesundheitszustandes ausgeht (vgl. E. 4.7) .</w:t>
      </w:r>
    </w:p>
    <w:p>
      <w:r>
        <w:t>S omit ist somatisch weiterhin keine Einschränkung der Arbeitsfähigkeit für eine körperlich leichte bis mittelschwere T ätigkeit ausgewiesen und psychiatrisch werden keine neuen Befunde oder D iagnosen gestellt , weshalb auch RAD-Ärztin Dr. G.___</w:t>
      </w:r>
    </w:p>
    <w:p>
      <w:r>
        <w:t>aufgrund der Berichte von Dr. Y.___ seit 2009 aus psychiatrischer Sicht von keiner Verschlechterung ausging (vgl. E. 4.8) .</w:t>
      </w:r>
    </w:p>
    <w:p>
      <w:r>
        <w:t>In den neuen medizi nischen Berichten wird im Wesentlichen derselbe Gesund heitszustand beschrieben, wie bereits in den früheren Arztberichten.</w:t>
      </w:r>
    </w:p>
    <w:p>
      <w:r>
        <w:t>Eine relevante Verschlimmerung des Zustandes liess sich nach dem Gesagten nicht dokumentieren, zumal keine neu hinzuge kom me nen Beschwerden oder Patholo gien feststellbar gewesen waren. Zusammenfassend ist somit seit der letztmaligen Renten prüfung weder aus psychiatrischer noch aus somatischer Sicht eine Verschlechterung des Gesundheitszustands im Sinne von Art. 17 ATSG eingetre ten. 5.4</w:t>
      </w:r>
    </w:p>
    <w:p>
      <w:r>
        <w:t>Die Statusfrage wurde beschwerdeweise zwar nicht mehr gerügt. Es bleibt hierzu jedoch anzumerken, dass die Beschwerdeführerin im Urteil des hiesigen Gerichts vom 9. Januar 2012 ( Urk. 11/150) als zu 100 % im Haushalt tätig qualifiziert wurde und der Abklärungsdienst der Beschwerdegegnerin aktuell an der bisheri gen Qualifikation der Beschwerdeführerin festhielt (vgl. vorstehend E. 4.9). Dieser Beurteilung und Begründung ist zu folgen. So führte die Beschwerdegegnerin nachvollziehbar aus ( Urk. 2 S. 3) , dass die Beschwerdeführerin nie erwerbstätig war und denn auch nie Versuche unternommen hat , auch nur stundenweise einem Erwerb nachzugehen. Auch die angeführten Gründe (Pflege des kranken Ehemannes sowie finanzielle Gründe)</w:t>
      </w:r>
    </w:p>
    <w:p>
      <w:r>
        <w:t>sprachen mit d er Beschwerdegegnerin zu Recht nicht für die Annahme einer Teil-Erwerbstätigkeit, zumal die finanzielle Situation bereits zum Zeitpunkt der früheren Anmeldungen mit der heutigen zu vergleichen war und ausserhäusliche Kontakte schon früher hätten aufgenommen werden können, wären diese für die Beschwerdeführerin von hoher Wichtigkeit gewesen. Vor diesem Hintergrund sowie unter Berücksichtigung der gesamten U mstände ist die Beschwerdeführerin weiterhin als zu 100 % im Haushalt tätig zu qualifizieren. 5.5</w:t>
      </w:r>
    </w:p>
    <w:p>
      <w:r>
        <w:t>D er Gesundheitszustand und die medizinisch-theoretische Arbeitsfähigkeit sind nach dem Gesagten aufgrund der medizinischen Akten hinreichend abgeklärt. Von weiteren Untersuchungen wären diesbezüglich keine neuen Erkenntnisse zu erwarten.</w:t>
      </w:r>
    </w:p>
    <w:p>
      <w:r>
        <w:t>Zusammenfassend ist somit davon auszugehen, dass es seit der letzten materiellen Renten prüfung im Juli 2010 beziehungsweise Januar 2012 weder zu einer wesentli chen Veränderung der festgestellten Befunde noch zu einer wesentlichen Verän derung der Arbeitsfähigkeit beziehungsweise Einschränkung im Aufgaben bereich und auch zu keiner Veränderung der Qualifikation gekom men ist. Ein Revisionsgrund ist somit zu ver neinen, womit von einem struktu rierten Beweis verfahren abgesehen werden kann (vgl. BGE 141 V 281).</w:t>
      </w:r>
    </w:p>
    <w:p>
      <w:r>
        <w:t>Der angefochtene Entscheid ist somit rechtens. Dies führt zur Abweisung der Beschwerde. 6.</w:t>
      </w:r>
    </w:p>
    <w:p>
      <w:r>
        <w:t>Da es im vorliegenden Verfahren um die Bewilligung oder Verweigerung von IV Leistungen geht, ist das Verfahren kostenpflichtig. Die Gerichtskosten sind nach dem Verfahrensaufwand und unabhängig vom Streitwert festzulegen (Art. 69 Abs. 1 bis</w:t>
      </w:r>
    </w:p>
    <w:p>
      <w:r>
        <w:t>des Bundesgesetzes ü ber die Invalidenversicherung, IVG ) und auf Fr. 800.-- anzusetzen. Entsprechend dem Ausgang des Ver fahrens sind sie der unterliegenden Beschwerdeführerin aufzuerlegen. Das Gericht erkennt: 1.</w:t>
      </w:r>
    </w:p>
    <w:p>
      <w:r>
        <w:t>Die Beschwerde wird abgewiesen. 2.</w:t>
      </w:r>
    </w:p>
    <w:p>
      <w:r>
        <w:t>Die Gerichtskosten von Fr. 800.-- werden der Beschwerdeführer 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w:t>
      </w:r>
    </w:p>
    <w:p>
      <w:r>
        <w:t>Sozialversicherungsgericht des Kantons Zürich Die VorsitzendeDie Gerichtsschreiberin Grieder-MartensSchüpbach</w:t>
      </w:r>
    </w:p>
    <w:p>
      <w:r>
        <w:rPr>
          <w:b/>
        </w:rPr>
        <w:t>E. 7</w:t>
      </w:r>
    </w:p>
    <w:p>
      <w:r>
        <w:t>) , ihre langjährigen behandelnden Ärzte würden eine Ver schlechterung ihres Gesundheitszustandes bezeugen. Entsprechende Berichte lägen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