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IV.2021.00156 vom 7. September 2021</w:t>
      </w:r>
    </w:p>
    <w:p>
      <w:r>
        <w:t>ZH Sozialversicherungsgericht, 2021-09-07, DE</w:t>
      </w:r>
    </w:p>
    <w:p>
      <w:r>
        <w:rPr>
          <w:b/>
        </w:rPr>
        <w:t xml:space="preserve">Quelle: </w:t>
      </w:r>
      <w:r>
        <w:t>https://mcp.opencaselaw.ch/entscheid/zh_sozialversicherungsgericht_IV.2021.00156</w:t>
      </w:r>
    </w:p>
    <w:p>
      <w:r>
        <w:t>FR: ZH_SOZIALVERSICHERUNGSGERICHT IV.2021.00156 du 7 septembre 2021</w:t>
      </w:r>
    </w:p>
    <w:p>
      <w:r>
        <w:t>IT: ZH_SOZIALVERSICHERUNGSGERICHT IV.2021.00156 del 7 settembre 2021</w:t>
      </w:r>
    </w:p>
    <w:p>
      <w:pPr>
        <w:pStyle w:val="Heading2"/>
      </w:pPr>
      <w:r>
        <w:t>Erwägungen</w:t>
      </w:r>
    </w:p>
    <w:p>
      <w:r>
        <w:rPr>
          <w:b/>
        </w:rPr>
        <w:t>E. 1.1</w:t>
      </w:r>
    </w:p>
    <w:p>
      <w:r>
        <w:t>Die im Jahre 1972 geborene X.___ besuchte in Y.___ wäh rend acht Jahren die Primarschule und reiste im Juli 1992 in die Schweiz ein. Die Ver sicherte war nach verschiedenen kurzfristigen Beschäftigungen zuletzt bis Ende September 1996 als Serviceangestellte tätig, bezog in der Folge bis Ende 1997 Arbeitslosenentschädigung und wa r nach eigenen Angaben seit Sep tember 1997 vorwiegend Hausfrau. Nachdem die Versicherte per 1. Septem ber 1999 eine Voll zeitstelle als Lagermitarbeiterin in Aussich t gehabt hatte, wurde sie am 2. Septem ber 1999 beim Überqueren eines Fussgängerstreifens von einem Auto angefahren und zog sich Prellungen und Schürfungen zu.</w:t>
      </w:r>
    </w:p>
    <w:p>
      <w:r>
        <w:t>Aufgrund der Unfallfolgen meldete sich die Versicherte am 18.</w:t>
      </w:r>
    </w:p>
    <w:p>
      <w:r>
        <w:t>Januar 2000 bei der Sozialversicherungsanstalt des Kantons Zür ich, IV-Stelle, zum Leistungsbe zug an. Nach erfolgten Abklärungen, insbeson d ere der polydisziplinären Begutach tung der Versicherten am Z.___ ( Z.___ -Gutachten vom 30. Oktober 2002) sowie der Ab klärung der beeinträchtigten Arbeits fähigkeit in Beruf und Haush alt (Abklä rungsbericht) vom 23. April 2001, lehnte die IV-Stelle mit Verfügung vom 9. Mai 2003 das Leistungsbegehren der Versicherten ab und hielt an diesem Entscheid mit Einspracheentscheid vom 19.</w:t>
      </w:r>
    </w:p>
    <w:p>
      <w:r>
        <w:t>November 2003 fest. Die dagegen erhobene Be schwerde wies das hie sige Gericht mit Urteil vom 21. Juli 2004 ab (Urk . 10 / 91 ; Prozess IV.2004.00006).</w:t>
      </w:r>
    </w:p>
    <w:p>
      <w:r>
        <w:t>Im Juni 2004 brachte die Versicherte ein Kind zur Welt, welches einen Tag nach der Geburt an angeborenen Missbildungen ver starb. Weiter erlitt sie am 28. Au gust 2004 bei einem Verkehrsunfall ein Schleudertrauma der Halswirbelsäule und mel dete sich am 7. Dezember 2004 erneut bei der IV-Stelle zum Ren tenbe zug an. Diese liess die Versicherte erneut po lydisziplinär abklären ( Z.___ -Gutachten vom 2. Januar 2007) und lehnte das Leistungsbegehren mit Verfügung vom 9. M ärz 2007 ab. Mit Urteil vom 18. September 2008 wies das hiesige Gericht die Sache zu weiteren medizinischen Abklärungen an die IV-Stelle</w:t>
      </w:r>
    </w:p>
    <w:p>
      <w:r>
        <w:t>zurück (Urk. 10 /14 7 ; Pro zess IV.2007.00532). Dies e holte in der Folge ein psychi atrisches Obergutach ten ein (Gutachten von Dr. med. A.___ , Facharzt FMH für Psychiatrie und Psy cho therapie vom 19. Oktober</w:t>
      </w:r>
    </w:p>
    <w:p>
      <w:r>
        <w:t>2009, Urk. 10 / 159 ), stellte mit Vorbescheid vom 3. Dezem ber 2009 die Abweisung des Re ntenbegehrens in Aussicht (Urk. 10 /162 ) und hielt an diesem Entscheid mit Verfügung vom 25. August</w:t>
      </w:r>
    </w:p>
    <w:p>
      <w:r>
        <w:t>2010 fest (Urk. 10 /184). Die genannte Verfügung wurde mit Urteil des hiesigen Gerichts vo m 30. Juli 2012 bestätigt (Urk. 10 / 199 ; Prozess IV.2010.00903).</w:t>
      </w:r>
    </w:p>
    <w:p>
      <w:r>
        <w:t>Am 3. Oktober 2012 meldete sich die Versicherte erneut bei der IV-Ste lle zum Leistungsbezug an (Urk. 10 /20</w:t>
      </w:r>
    </w:p>
    <w:p>
      <w:r>
        <w:rPr>
          <w:b/>
        </w:rPr>
        <w:t>E. 1.2</w:t>
      </w:r>
    </w:p>
    <w:p>
      <w:r>
        <w:t>Zuletzt war die Versicherte als Reinigungskraft in einem vom 10. Mai bis 11. Juli 2018 befristeten Arbeitsverhältnis bei der B.___ GmbH tätig</w:t>
      </w:r>
    </w:p>
    <w:p>
      <w:r>
        <w:t>und arbeitete daneben</w:t>
      </w:r>
    </w:p>
    <w:p>
      <w:r>
        <w:t>seit dem 10. Februar 2016 vier bis fünf Stunden in der Woche in einem Privathaushalt</w:t>
      </w:r>
    </w:p>
    <w:p>
      <w:r>
        <w:t>(vgl. Urk. 10/ 243 S. 6 , Urk. 10/247/14-23, Urk. 10/260 ).</w:t>
      </w:r>
    </w:p>
    <w:p>
      <w:r>
        <w:t>Nachdem sie während der Arbeit am 18. Juni 2018 auf die rechte Seite gestürzt war und sich dabei den Kopf angestossen hatte (vgl. Urk. 10/ 243 S. 6 ), meldete sich die Versicherte am 23 . November 2018 (Urk. 10 / 243 ) unter Hinweis auf den besagten Unfall erneut bei der Invalidenversicherung</w:t>
      </w:r>
    </w:p>
    <w:p>
      <w:r>
        <w:t>zum Leistungsbezug an. Die IV-Stelle tätigte daraufhin medizinische und erwerbliche Abklärungen ;</w:t>
      </w:r>
    </w:p>
    <w:p>
      <w:r>
        <w:t>unter anderem holte sie</w:t>
      </w:r>
    </w:p>
    <w:p>
      <w:r>
        <w:t>die Akten der Unfallversicherung , der Suva, ein (Urk. 10/ 247, Urk. 10/265, Urk. 10/267, Urk. 10/275, Urk. 10/277, Urk. 10/280 ). Nach Einwand (Urk. 10/295) gegen den Vorbescheid vom 15. Oktober 2020 (Urk. 10/285) legte die IV -Stelle die mit dem Einwand eingereichten medizinischen Berichte (Urk. 10/288-294)</w:t>
      </w:r>
    </w:p>
    <w:p>
      <w:r>
        <w:t>sowie die ergänzend eingeholten aktuellen Akten der Unfall ver sicherung (Urk. 10/297) dem regionalen ärztlichen Dienst (RAD) zur Stellung nahme vor (Urk. 10/298 S. 3-5 ) . Mit Verfügung vom</w:t>
      </w:r>
    </w:p>
    <w:p>
      <w:r>
        <w:rPr>
          <w:b/>
        </w:rPr>
        <w:t>E. 2</w:t>
      </w:r>
    </w:p>
    <w:p>
      <w:r>
        <w:t>). Mit U rteil des Bundesgerichts 8C_764/2012 vom 1. Februar 2013 wurde das ergangene Urteil des hiesigen Gerichts vom 30. Juli 2012 bestätigt (Urk. 10 / 199 , Urk. 10 / 209 ). Mit Vorbescheid vom 17. Juli 2013 be tref fend die Neuanmeldung vom 3. Oktober 2012</w:t>
      </w:r>
    </w:p>
    <w:p>
      <w:r>
        <w:t>stellte die IV-Stelle das Nicht ein treten auf das Leistungsbegehren in Aussicht (Urk. 10 /21 5) und hielt an die sem Entscheid mit Verfügung v om 13. November 2013 fest (Urk. 10 /23 1 ).</w:t>
      </w:r>
    </w:p>
    <w:p>
      <w:r>
        <w:t>Ab August 2014 war die Versicherte wieder in geringem Ausmass arbeitstätig (Urk. 10/ 250 ). Die gegen die Verfügung vom 13. November 2013 erhobene Beschwerde wies das hiesige Gericht mit Urteil vom 24. April</w:t>
      </w:r>
    </w:p>
    <w:p>
      <w:r>
        <w:t>2015 ab (Urk. 10/236; Prozess IV.2013.01154).</w:t>
      </w:r>
    </w:p>
    <w:p>
      <w:r>
        <w:rPr>
          <w:b/>
        </w:rPr>
        <w:t>E. 5</w:t>
      </w:r>
    </w:p>
    <w:p>
      <w:r>
        <w:t>. Februar</w:t>
      </w:r>
    </w:p>
    <w:p>
      <w:r>
        <w:t>2021 (Urk. 2) wies die IV- Stelle das Leistungsbegehren (berufliche Massnahmen und Invalidenrente) ab . 2.</w:t>
      </w:r>
    </w:p>
    <w:p>
      <w:r>
        <w:t>Dagegen erhob die Versicherten am 8. März</w:t>
      </w:r>
    </w:p>
    <w:p>
      <w:r>
        <w:t>2021 (Urk. 1) Beschwerde und be antragte, es sei die Verfügung vom 5. Februar 2021 aufzuheben und ihr eine Invalidenrente zuzu sprechen . Eventualiter sei eine Begutachtung bezüglich der gegebenen gesundheitlichen Einschränkungen anzuordnen. Zudem beantragte sie die Gewährung der unentgeltlichen Prozessführung und der unentgeltlichen Rechtsverbeiständung (S. 2) .</w:t>
      </w:r>
    </w:p>
    <w:p>
      <w:r>
        <w:t>Mit Beschwerdeantwort vom 3 . Mai 2021 beantragte die Beschwerdegegnerin die Abweisung der Besch werde (Urk. 9 ), was der Beschwerdeführerin mit Verfügung vom 4. Mai</w:t>
      </w:r>
    </w:p>
    <w:p>
      <w:r>
        <w:t>2021 zur Kenntnis gebracht wurde (Urk .</w:t>
      </w:r>
    </w:p>
    <w:p>
      <w:r>
        <w:t>11). Das Gericht zieht in Erwägung:</w:t>
      </w:r>
    </w:p>
    <w:p>
      <w:r>
        <w:t>1 .</w:t>
      </w:r>
    </w:p>
    <w:p>
      <w:r>
        <w:t>1 .1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 hkeiten auf dem in Betracht kom menden ausgeglichenen Arbeitsmarkt (Art. 7 Abs. 1 ATSG). Für die Beurteilung des Vorliegens einer Erwerbsunfähigkeit sind au sschliesslich die Folgen der ge sundheitlichen Beeinträchtigung zu berücksichtigen. Eine Erwerbsunfähigkeit liegt zudem nur vor, wenn sie aus objektiver Sicht nicht überwindbar ist (Art. 7 Abs. 2 ATSG). 1 .2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5.1</w:t>
      </w:r>
    </w:p>
    <w:p>
      <w:r>
        <w:t>Die Beschwerdegegnerin stützte die angefochtene Verfügung (Urk. 2) , was die medizinische Beurteilung angeht, auf die</w:t>
      </w:r>
    </w:p>
    <w:p>
      <w:r>
        <w:t>aktengestützten Stellungnahmen der RAD- Ärzte</w:t>
      </w:r>
    </w:p>
    <w:p>
      <w:r>
        <w:t>Dr. W.___ vom 28. Dezember 2020 (E. 4. 19 ) und von Dr. AA._ __ vom 19. Januar 2021 (E. 4 .</w:t>
      </w:r>
    </w:p>
    <w:p>
      <w:r>
        <w:rPr>
          <w:b/>
        </w:rPr>
        <w:t>E. 5.2.1</w:t>
      </w:r>
    </w:p>
    <w:p>
      <w:r>
        <w:t>Was die Stellungnahme von Dr. W.___ (E. 4.19) zu den somatischen Leiden angeht, lässt sich dieser einzig entnehmen, dass die geklagten Beschwerden sich nicht rein somatisch erklären l assen . Eine eigentliche Beurteilung der funktio nel len Einschränkungen und damit der Arbeitsfähigkeit allein aufgrund soma tischer Leiden nahm Dr. W.___ nicht vor. Die von ihm angedachte interdisziplinäre Fallbesprechung – nach erfolgter Beurteilung durch die RA D -Ärztin Dr. AA._ __ – blieb aus . Dass gar keine somatischen Leiden mit Auswirkung auf die Arbeits fähigkeit bestehen würden, lässt sich aus seiner Stellungnahme nicht herauslesen, vielmehr deuten seine Worte, das s «auch» nicht körperlich erfassbare Momente eine Rolle spiel t en , darauf hin, dass eben gerade auch körperliche und damit somatische Aspekte eine Rolle spielen .</w:t>
      </w:r>
    </w:p>
    <w:p>
      <w:r>
        <w:t>Aus den vorliegenden Berichte n der Behandler ergibt sich, dass sehr wohl zu min dest zeitweise bedeutende Einschränkungen der funktionellen Leistungs fähig keit aufgrund somatischer Beschwerden bestanden haben könnten beziehungs weise möglicherweise immer noch bestehen. Nach dem Unfall vom 18. Juni 2018 be stand zumindest anfänglich ein post- commotionelles Syndrom respektive eine cervico-cephales Schmerzsyndrom (E. 4.1-2). Am 13. November</w:t>
      </w:r>
    </w:p>
    <w:p>
      <w:r>
        <w:t>2018 (E. 4.4) dia gnostizierten die Fachärzte der Universitätsklinik K.___ eine Ellenbogen ver letzung (Partialrup tur en des Handgelenk- Extensorenseh n enansatzes und des Liga mentum collaterale laterale rechts; E. 4.4), welche am 13. Dezember 2018 (E. 4.7) operiert wurde. In der Folge wurde die Beschwerdeführerin wegen Schmerzen im Bereich rechter Ellenbogen/Arm über längere Zeit sowohl rheumatologisch als auch orthopädisch an der Universitätsklinik K.___ behandelt (E. 4.4, E. 4.8, E. 4.11), wenngleich deren Fachärzte am 13. November 2019 aus rheumatolo gi scher Sicht (E. 4.11) beziehungsweise am 3. Juli 2020 aus orthopädischer Sicht ihre fachgebundenen Behandlungsmöglichkeiten als ausgeschöpft erachteten (E. 4. 15). Kreisarzt Dr. O.___ ging noch am 3. Dezember 2019 (E. 4.12) davon aus, dass aufgrund des Ellenbogenleidens aus fachärztlich chirurgischer Sicht funktio nelle Einschränkung en bestünden. Zudem stellte Dr. G.___ am 3. Oktober 2019 (E. 4.10) ein K T S an der linken Hand fest, welches sich ebenso auf die funktionelle Leistungsfähigkeit auswirken könnte . Dr. Q.___ stellte gestützt auf ein MRI vom 5. März 2020 (E. 4.14 ) degenerative Veränderungen (Schulterg e lenksarthrose, degenerative Veränderungen an den Sehnen des Oberarmes) fest, was die Dr es .</w:t>
      </w:r>
    </w:p>
    <w:p>
      <w:r>
        <w:t>R.___ und</w:t>
      </w:r>
    </w:p>
    <w:p>
      <w:r>
        <w:t>S.___ in ihrer aktengestützten Beurteilung vom 5. April 2020 (E. 4.15) sowie zumindest zum Teil auch Dr. P.___ (E. 4.18) bestätigten.</w:t>
      </w:r>
    </w:p>
    <w:p>
      <w:r>
        <w:t>Die Stellungnahme von Dr. W.___</w:t>
      </w:r>
    </w:p>
    <w:p>
      <w:r>
        <w:t>eignet sich nicht zur Beurteilung des somatischen Gesundheitszustandes respektive der dadurch bestehenden funktio nellen Einschränkungen (Arbeitsfähigkeit) .</w:t>
      </w:r>
    </w:p>
    <w:p>
      <w:r>
        <w:rPr>
          <w:b/>
        </w:rPr>
        <w:t>E. 5.2.2</w:t>
      </w:r>
    </w:p>
    <w:p>
      <w:r>
        <w:t>Ebenso wenig lassen jedoch auch die vorliegenden Berichte der Behandler eine Beurteilung der Arbeitsfähigkeit aufgrund somatischer Beschwerden mit überwiegender Wahrscheinlichkeit zu . Einerseits äussern sich die fachärztlichen Berichte des Universitätsspital s F.___</w:t>
      </w:r>
    </w:p>
    <w:p>
      <w:r>
        <w:t>(E. 4.1, E. 4.13, E. 4.18 ), der Universitätsklink K.___ (E. 4.4, E. 4.8, E. 4.11 , E. 4.16 ) sowie der die Unfallversicherung beratenden Ärzte – ging es bei ihren Einschätzungen doch um die Frage der Unfallkausalität (E. 4.15) – nicht zum Ausmass der Einschränkung der funktionellen Leistungsfähigkeit (Arbeitsfähigkeit) im Zusammenhang mit den von ihnen diagnostizierten Leiden.</w:t>
      </w:r>
    </w:p>
    <w:p>
      <w:r>
        <w:t>Anderseits vermögen die von Dr. L.___ und Dr. G.___ attestierten 100%igen Arbeitsunfähigkeiten nicht zu überzeugen, leiteten sie diese doch ihn ihren Berichten überhaupt nicht her (E. 4.2, E. 4.5-6), indem sie etwa aufgezeigt hätten, welches Leiden, welche funktionellen Einschränkungen in welchem Ausmass begründet.</w:t>
      </w:r>
    </w:p>
    <w:p>
      <w:r>
        <w:rPr>
          <w:b/>
        </w:rPr>
        <w:t>E. 5.2.3</w:t>
      </w:r>
    </w:p>
    <w:p>
      <w:r>
        <w:t>Nach dem Gesagten ist der medizinische Sachverhalt , was die somatischen Leiden angeht, ungenügend abgeklärt.</w:t>
      </w:r>
    </w:p>
    <w:p>
      <w:r>
        <w:rPr>
          <w:b/>
        </w:rPr>
        <w:t>E. 5.3</w:t>
      </w:r>
    </w:p>
    <w:p>
      <w:r>
        <w:t>Ebenso bestehen an der Stellungnahme von Dr. AA._ __</w:t>
      </w:r>
    </w:p>
    <w:p>
      <w:r>
        <w:t>vom 19. Januar 2021 (E. 4 .</w:t>
      </w:r>
    </w:p>
    <w:p>
      <w:r>
        <w:rPr>
          <w:b/>
        </w:rPr>
        <w:t>E. 5.4</w:t>
      </w:r>
    </w:p>
    <w:p>
      <w:r>
        <w:t>Nach dem Gesagten kann aufgrund der vorhandenen Akten nicht mit über wie gender Wahr scheinlichkeit festgestellt werden, ob und in welchem Umfang die Beschwerdeführer in arbeitsunfähig ist beziehungsweise allenfalls vorübergehend war. Nachdem der Sachverhalt weder von somatischer noch von psychischer Seite ausreichend abgeklärt ist, ist die angefochtene Verfügung vom 5. Februar 2021 aufzuhebe n und die Sache an die Beschwer degegnerin zurückzuweisen. Diese wird zunächst die aktuellen medizinischen Berichte einholen und danach ein interdisziplinäres Gutachten veranlassen müssen, um anschliessen d neu über den Rentenanspruch , allenfalls auch einen nur befristeten, zu befinden. Den Gutach ter personen wird auch die Frage zu unterbreiten sein, ob im Vergleich zur Situa tion vom 25. August 2010 (E. 3) von einer relevanten und andauernden Verän derung auszugehen ist.</w:t>
      </w:r>
    </w:p>
    <w:p>
      <w:r>
        <w:rPr>
          <w:b/>
        </w:rPr>
        <w:t>E. 5.5</w:t>
      </w:r>
    </w:p>
    <w:p>
      <w:r>
        <w:t>Die Beschwerdegegnerin führte in der angefochtenen Verfügung auch aus, aufgrund der dokumentierten Verdienste könne davon ausgegangen werden, dass die Versicherte weiterhin ein rentenausschliessendes Einkommen erzielen könne ( Urk. 2).</w:t>
      </w:r>
    </w:p>
    <w:p>
      <w:r>
        <w:t>D ie Versicherte hatte jedoch mit ihren vor dem Unfall vom 1 8. Juni 2018 ausgeübten zwei Teilzeitpensa kein</w:t>
      </w:r>
    </w:p>
    <w:p>
      <w:r>
        <w:t>Vollzeitpensum erreicht ( Urk. 10/247/ 4, Urk. 10/247/14-18 S. 2, Urk. 10/260 S. 2 ). Bei der letzten, Vergleichsbasis bildenden Invaliditätsbemessung war mangels eines erzielten Erwerbsein kom mens für die Bemessung des Valideneinkommens von lohnstatistischen Angaben aus gegangen worden, wobei ein Pensum von 100 % angenommen wurde ( Urk. 10/181 , Urk. 10/183 S. 2 ). Soweit somit weiterhin von einer Qualifikation der Versicherten als zu 100 % erwerbstätig ausgegangen wird, kann jedenfalls das vor dem Unfall vom 1 8. Juni 2018 mit e inem tiefen Pensum erzielte Einkom men nicht direkt als Vergleichseinkommen herangezogen werden. Der von der Beschwerdegegnerin gezogene Schluss , das tiefe Erwerbseinkommen vor dem Unfall belege einen fehlenden Rentenanspruch, ist damit unzulässig. 6 . 6 .1</w:t>
      </w:r>
    </w:p>
    <w:p>
      <w:r>
        <w:t>Nach ständiger Rechtsprechung gilt die Rückweisung der Sache an die Verwal tung zur weiteren Abklärung und neuen Verfügung als vollständiges Obsiegen (BGE 137 V 57).</w:t>
      </w:r>
    </w:p>
    <w:p>
      <w:r>
        <w:t>Das Gesuch der Beschwerdeführerin um unentgeltliche Prozess führung und unentgeltliche Rechtsverbeiständung</w:t>
      </w:r>
    </w:p>
    <w:p>
      <w:r>
        <w:t>erweist sich daher als gegen standslos. 6 .2</w:t>
      </w:r>
    </w:p>
    <w:p>
      <w:r>
        <w:t>Die Kosten gemäss Art. 69 Abs. 1 bis IVG sind ermessensweise auf Fr. 800. -- fest zusetzen und entsprechend dem Ausgang des Verfahrens der unterliegenden Beschwerdegegnerin aufzuerlegen. 6 .3</w:t>
      </w:r>
    </w:p>
    <w:p>
      <w:r>
        <w:t>Der Beschwerdeführerin steht eine Prozessentschädigung zu. Diese wird vom Ge richt nach Ermessen festgesetzt, nachdem sie von der Möglichkeit, eine Hono rar note einzureichen, keinen Gebrauch gemacht hat (vgl. dazu Urk. 11). Die Fest set zung erfolgt ohne Rücksicht auf den Streitwert nach der Bedeutung der Streit sache und nach der Schwierigkeit des Prozesses, dem Zeitaufwand und den Bar aus lagen ( § 34 Abs. 1 und 3 des Gesetzes über das Sozialversicherungsgericht). Entspre chend ist die Beschwerdegegnerin zu verpflichten, der Beschwerde füh rerin eine Prozessentschädigung von Fr. 2‘000.-- (inkl. Barauslagen und MWSt ) auszu rich ten .</w:t>
      </w:r>
    </w:p>
    <w:p>
      <w:r>
        <w:t>Das Gericht erkennt: 1.</w:t>
      </w:r>
    </w:p>
    <w:p>
      <w:r>
        <w:t>Die Beschwerde wird in dem Sinne gutgeheissen, dass die angefochtene Verfügung vom 5. Februar 2021 aufgehoben und die Sache an die Sozialversicherungsanstalt des Kan tons Zürich, IV-Stelle, zurückgewiesen wird, damit diese, nach erfolgter Abklärung im Sinne der Erwägungen, über den Rentenanspruch</w:t>
      </w:r>
    </w:p>
    <w:p>
      <w:r>
        <w:t>der Beschwerdeführer in neu verfüge. 2.</w:t>
      </w:r>
    </w:p>
    <w:p>
      <w:r>
        <w:t>Die Gerichtskosten von Fr. 800 .-- werden der Beschwerdegegnerin auferlegt.</w:t>
      </w:r>
    </w:p>
    <w:p>
      <w:r>
        <w:t>Rechnung und Einzahlungsschein werden der Kostenpflichtigen nach Eintritt der Rechtskraft zu ge stellt. 3.</w:t>
      </w:r>
    </w:p>
    <w:p>
      <w:r>
        <w:t>Die Beschwerdegegnerin wird verpflichtet, der Beschwerdeführerin eine Prozessent schädigung von Fr. 2’000 .-- (inkl. Barauslagen und MWSt ) zu bezahlen. 4.</w:t>
      </w:r>
    </w:p>
    <w:p>
      <w:r>
        <w:t>Zustellung gegen Empfangsschein an: - Rechtsanwalt Urs Späti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6</w:t>
      </w:r>
    </w:p>
    <w:p>
      <w:r>
        <w:t>ATSG) gewesen sind; und c.</w:t>
      </w:r>
    </w:p>
    <w:p>
      <w:r>
        <w:t>nach Ablauf dieses Jahres zu mindestens 40 % invalid ( Art.</w:t>
      </w:r>
    </w:p>
    <w:p>
      <w:r>
        <w:rPr>
          <w:b/>
        </w:rPr>
        <w:t>E. 8</w:t>
      </w:r>
    </w:p>
    <w:p>
      <w:r>
        <w:t>. März 2021 (Urk. 1) hingegen auf den Standpunkt, es liege eine ausserordentlich lange Leidensge schichte vor, die sich bereits seit rund zwei Jahrzehnten hinziehe.</w:t>
      </w:r>
    </w:p>
    <w:p>
      <w:r>
        <w:t>Es sei faktisch ausgeschlossen, dass sie in ihrer körperlichen Verfassung noch einer Arbeits tätigkeit nachgehen könne. Auch im Bereich des Haushaltes seien ihre Ein schrän kungen gravierend. Tatsache sei, dass sie am 18. Juni 2018 einen Arbeitsunfall erlitten habe. Ihre zuvor schon schwierige gesundheitliche Verfassung habe sich danach weiter verschlechtert. Sowohl im somatischen wie auch im psychischen Bereich lägen klare Diagnosen vor . Im Resultat sei es unvorstellbar, dass sie noch erwerbstätig sein könne</w:t>
      </w:r>
    </w:p>
    <w:p>
      <w:r>
        <w:t>(S. 2 f. ). 2 .3</w:t>
      </w:r>
    </w:p>
    <w:p>
      <w:r>
        <w:t>Umstritten und zu prüfen ist, ob der Beschwerdeführerin nach der Neuanmeldung vom 23. November 2018 (Urk. 10/243) eine Rente der Invalidenversicherung zu steht.</w:t>
      </w:r>
    </w:p>
    <w:p>
      <w:r>
        <w:t>Vergleichszeitpunkt für die Prüfung einer möglichen Veränderung bildet die durch das hiesige Gericht mit Urteil vom 30. Juli 2012 (Urk. 10/199 )</w:t>
      </w:r>
    </w:p>
    <w:p>
      <w:r>
        <w:t>und an schliessend ebenso durch das Bundesgericht mit Urteil vom 1. Februar</w:t>
      </w:r>
    </w:p>
    <w:p>
      <w:r>
        <w:t>2013 (Urk. 10/209) bestätigte Verfügung vom 25. August 2010 (Urk. 10 /18 3 ),</w:t>
      </w:r>
    </w:p>
    <w:p>
      <w:r>
        <w:t>mit welcher die Be schwerdegegnerin einen Rentenanspruch gestützt auf eine eingehende materielle Prüfung mit rechtskonformer Sachverhaltsabklärung, Beweiswürdigung und Durch führung eines Einkommensvergleich verneint hatte (BGE 13 3 V 108 ) .</w:t>
      </w:r>
    </w:p>
    <w:p>
      <w:r>
        <w:t>3.</w:t>
      </w:r>
    </w:p>
    <w:p>
      <w:r>
        <w:t>Vergleichsbasis im vorliegenden Neuanmeldeverfahren bildet die in Rechtskraft erwachsene Verfügung der Beschwerdegegnerin vom 2 5. August 2010, welche sich in medizinischer Hinsicht im Wesentlichen auf das Gutachten von Dr. A.___ vom 1 9. Oktober 2009 stützt. Dieser diagnostizierte dannzumal eine chronische Schmerzstörung mit somatischen und psychischen Faktoren (ICD-10 F45.41). Diese begründe unter Berücksichtigung der aktuellen objektiven Untersuchungs er gebnisse, der subjektiven Angaben der Beschwerdeführerin, der Akten wie auch der aktuellen Rechtsanwendung aus versicherungsmedizinischer Sicht keine rele vante längerfristige Arbeitsunfähigkeit. Diese Einschätzung gelte mit über wie gender Wahrscheinlich keit seit 1999 bis heute ( Urk.</w:t>
      </w:r>
    </w:p>
    <w:p>
      <w:r>
        <w:rPr>
          <w:b/>
        </w:rPr>
        <w:t>E. 10</w:t>
      </w:r>
    </w:p>
    <w:p>
      <w:r>
        <w:t>Am 3. Oktober 2019 (Urk. 10/275/44-45) diagnostizierte Dr. G.___ neu ein pos t traumatisches Karpaltunnelsyndrom (K T S) links mittelgradiger Ausprägung in folge Überlastung der linken Hand sowie eine schwere depressive Entwicklung. 4 .</w:t>
      </w:r>
    </w:p>
    <w:p>
      <w:r>
        <w:rPr>
          <w:b/>
        </w:rPr>
        <w:t>E. 11</w:t>
      </w:r>
    </w:p>
    <w:p>
      <w:r>
        <w:t>Die Fachärzte und Fachärztinnen der Abteilung Rheumatologie der Universitäts klinik K.___</w:t>
      </w:r>
    </w:p>
    <w:p>
      <w:r>
        <w:t>nannten in ihrem Bericht vom 13. November</w:t>
      </w:r>
    </w:p>
    <w:p>
      <w:r>
        <w:t>2019 (Urk. 10/ 275/35-37 )</w:t>
      </w:r>
    </w:p>
    <w:p>
      <w:r>
        <w:t>als neue Diagnose eine d epressive Episode mit somatoformer Störung der Schmerzverarbeitung ( Juni 2018 ) (S. 1). Zudem führten sie aus, das chronische gemischt nozizeptiv neuropathische Schmerzsyndrom habe durch die vorangegangenen Therapien nicht relevant verbessert werden können. Sie hätten der Beschwerdeführerin erklärt, dass sie aus rheumatologischer Sicht keine wei teren Behandlungsoptionen hätten und empfahlen die Vorstellung am Schmerz ambulatorium des Universitätsspitals F.___ ( S. 2). 4.</w:t>
      </w:r>
    </w:p>
    <w:p>
      <w:r>
        <w:rPr>
          <w:b/>
        </w:rPr>
        <w:t>E. 12</w:t>
      </w:r>
    </w:p>
    <w:p>
      <w:r>
        <w:t>Dr. med. O.___ , Facharzt für Chirurgie , hielt in seiner kreisärztlichen Beurteilung vom 3. Dezember 2019 (Urk. 10/275/7-10) auf Rückfrage der Unfallversicherung unter anderem fest, bezüglich des Ellenbogens seien sehr leichte bis leichte kör perliche Tätigkeiten ganztags auf dem allgemeinen Arbeitsmarkt erwartbar . Ein schränkungen bestünden von Seiten der rechten oberen Extremität. Heben und Tragen von Lasten seien nur am hängenden Arm zumutbar. Nicht zumutbar seien repetitive Rotations- und Greifbewegungen, Überkopfarbeiten und Vibrations be las tungen. Bezüglich der Halswirbelsäule handle es sich bei den Befunden in der Bildgebung ausschliesslich um degenerative Befunde. Das Ereignis vom</w:t>
      </w:r>
    </w:p>
    <w:p>
      <w:r>
        <w:t>18. Juni 2018 habe keine bildgeben d nachweisbare Veränderung verursacht (S. 3). 4 .</w:t>
      </w:r>
    </w:p>
    <w:p>
      <w:r>
        <w:rPr>
          <w:b/>
        </w:rPr>
        <w:t>E. 13</w:t>
      </w:r>
    </w:p>
    <w:p>
      <w:r>
        <w:t>Oberarzt Dr. med. P.___ vom Institut für Anästhesiologie vom Universitätsspital F.___ stellte in seinem Bericht vom 14. Januar 2020 (Urk. 10/291 ; vgl. auch den Bericht vom 26. August 2020 [Urk. 10/297/60-61] ) nach gleichentags erfolgte r Erstkonsul ta tion als Schmerzdiagnose ein c hronisches gemischt nozizeptiv und neuropa thi sches Schmerzsyndrom Arm/Hand rechts und als Fremddiagnose eine depressive Episode mit somatoformer Störung der Schmerzverarbeitung (S. 1). 4.</w:t>
      </w:r>
    </w:p>
    <w:p>
      <w:r>
        <w:rPr>
          <w:b/>
        </w:rPr>
        <w:t>E. 14</w:t>
      </w:r>
    </w:p>
    <w:p>
      <w:r>
        <w:t>Dr. med. Q.___ , Facharzt für Radiologie FMH, berichtete am 5. März 2020 (Urk. 10/277/6) über ein e gleichentags erstellte MR - Arth r ografie</w:t>
      </w:r>
    </w:p>
    <w:p>
      <w:r>
        <w:t>der Schulter rechts .</w:t>
      </w:r>
    </w:p>
    <w:p>
      <w:r>
        <w:t>F eststellbar seien eine Tendinose der Supraspinatussehne und der schma len Bursitis subacromialis , eine hypertrophe AC-Gelenksarthrose, eine synoviale</w:t>
      </w:r>
    </w:p>
    <w:p>
      <w:r>
        <w:t>Hyperthrophie - passend zur begleitenden Capsulitis – sowie ein leichte Tendinose der Bizepssehne . Es bestehe ein Verdacht auf eine Läsion im Rotatoreninte r va ll bei KM-Übertritt in die Bursa subcracoidea . 4.</w:t>
      </w:r>
    </w:p>
    <w:p>
      <w:r>
        <w:rPr>
          <w:b/>
        </w:rPr>
        <w:t>E. 15</w:t>
      </w:r>
    </w:p>
    <w:p>
      <w:r>
        <w:t>Dr. med. R.___ , Facharzt für Chirurgie, und Dr. med. S.___ , Fachärztin für Orthopädische Chirurgie und Traumatologie des Bewegungsapparates, von der Abteilung Versicherungsmedizin der Suva äusserten sich in ihrer aktengestützten Beurteilung vom 7 . April 2020 (Urk. 10/280/39-49) dahingehend, unfallfremd seien die chronische Epicondylopathie am rechten Ellenbogen, das operativ ent fernte Neurinom am rechten Mittelfinger und die dissoziative Bewegungsstörung des rechten Armes mit praktisch vollständiger funktioneller Parese sowie die Arthrose des Schultereckgelenks, die degenerativen Veränderungen der Sehne des langen Bicepskopfes und der Rotatorenmanschette ( S. 10). 4.</w:t>
      </w:r>
    </w:p>
    <w:p>
      <w:r>
        <w:rPr>
          <w:b/>
        </w:rPr>
        <w:t>E. 16</w:t>
      </w:r>
    </w:p>
    <w:p>
      <w:r>
        <w:t>Dr. med. T.___ und med. pract . U.___ von der Abteilung für Orthopädie der Universitätsklink K.___ hielten in ihrem Bericht vom 3. Juli 2020 (Urk. 10/293) fest, bei der Beschwerdeführerin bestehe weiterhin eine ausgeprägte Schmerzpro blematik der rechten oberen Extremität. In Bezug auf den rechten Ellbogen zeig ten sich in der extern durchgeführten MRI-Untersuchung korrekte postope rative Verhältnisse mit einer persistierenden Epikondylitis</w:t>
      </w:r>
    </w:p>
    <w:p>
      <w:r>
        <w:t>lateralis . Es bestehe aktuell keine orthopädisch zu behandelnde Schmerzursache, weshalb sie keine weiteren Verlaufskontrollen im Rahmen der Schulter- und Ellbogensprechstunde planten (S. 2). 4.</w:t>
      </w:r>
    </w:p>
    <w:p>
      <w:r>
        <w:rPr>
          <w:b/>
        </w:rPr>
        <w:t>E. 17</w:t>
      </w:r>
    </w:p>
    <w:p>
      <w:r>
        <w:t>Med . pract . V.___ , Fachärztin für Psychiatrie und Psychotherapie sowie Neuro lo gie, von der Suva-Abteilung Versicherungsmedizin hielt in ihrer psychiatri schen Beurteilung vom 12. Mai 2020 (Urk. 10/280/28-32) fest, es sei davon auszugehen, dass sich auch die vorbestehende depressive psychische Symptomatik und die vorbestehende Bewegungsstörung des Armes durch den Unfall vom 18. Juni 2018 verschlechtert hätten. Ein eindeutiges Dominieren der psychischen Problematik sei nach dem Abklingen der postcomotionellen Symptomatik nach wenigen Tagen anzunehmen (S. 5). 4.</w:t>
      </w:r>
    </w:p>
    <w:p>
      <w:r>
        <w:rPr>
          <w:b/>
        </w:rPr>
        <w:t>E. 18</w:t>
      </w:r>
    </w:p>
    <w:p>
      <w:r>
        <w:t>Am 26. August 2020 (Urk. 10/297/60-61) diagnostizierte Dr. P.___ vom Universitätsspital F.___</w:t>
      </w:r>
    </w:p>
    <w:p>
      <w:r>
        <w:t>neu auch chronisch sekundär muskuloskelettale Schulterschmerzen bei Gelenks arthrose rechts sowie Fuss- und Beinschmerzen rechts (S. 1). Aus seiner Sicht bestehe ein ausgeprägtes muskuloskelettales Problem mit vermutlich Fehlbelas tung und myofaszialen Insuffizienzen, welches überlagert werde durch noch un klare diffuse Weichteilschwellungen. Die Beschwerdeführerin sei einverstan den mit einer rheumatologischen Abklärung (S. 2). 4 .</w:t>
      </w:r>
    </w:p>
    <w:p>
      <w:r>
        <w:rPr>
          <w:b/>
        </w:rPr>
        <w:t>E. 19</w:t>
      </w:r>
    </w:p>
    <w:p>
      <w:r>
        <w:t>RAD-Arzt Dr. med. W.___ , Facharzt für Orthopädische Chirurgie FMH, hielt nach Vorlage der Bericht e von Dr. H .___ vom 6. November</w:t>
      </w:r>
    </w:p>
    <w:p>
      <w:r>
        <w:t>2018 ( E. 4 . 3 ), der Rehaklinik N.___ vom 5. Juli 2019 (E. 4 . 9 ), der Universitätsklinik K.___ vom 13. November 2019 (E. 4 . 11 ) und des Berichts des</w:t>
      </w:r>
    </w:p>
    <w:p>
      <w:r>
        <w:t>Universitätsspital s F.___</w:t>
      </w:r>
    </w:p>
    <w:p>
      <w:r>
        <w:t>vom 14. Januar 2020 (E. 4 . 13 ) in seiner Stellungnahme vom 28. Dezember 2020 (Urk. 10/298 S. 3) fest , rein somatisch würden sich die geklagten Beschwerden bisher nur sehr unzu reichend zuordnen lassen. Gedacht werde von den Therapeuten an eine gemischte Schmerzproblematik, aber offenbar schienen auch nicht körperlich erfassbare Momente mitzuspielen. Deshalb werde ergänzend die Psychiaterin im RAD, Dr. med. AA._ __ , Fachärztin für Psychiatrie und Psychotherapie (Urk. 10/298 S. 5 oben ), hinzugezogen. Danach sei allenfalls eine interdisziplinäre Fallbesprechung vorzu nehmen. 4 .</w:t>
      </w:r>
    </w:p>
    <w:p>
      <w:r>
        <w:rPr>
          <w:b/>
        </w:rPr>
        <w:t>E. 20</w:t>
      </w:r>
    </w:p>
    <w:p>
      <w:r>
        <w:t>)</w:t>
      </w:r>
    </w:p>
    <w:p>
      <w:r>
        <w:t>zum psychischen Gesundheitszustand zumindest geringe Zweifel, sodass darauf nicht abgestellt werden kann (E. 5 . 1 ).</w:t>
      </w:r>
    </w:p>
    <w:p>
      <w:r>
        <w:t>Zum einen handelt es sich bei dieser um eine reine Aktenbeurteilung, worin Dr. AA._ __ sich damit begnügt e , die vorliegenden psychiatrischen Unterlagen in Frage zu stellen .</w:t>
      </w:r>
    </w:p>
    <w:p>
      <w:r>
        <w:t>Aber gerade bei der Beweiskraft von Abklärungen zum psy chischen Gesundheitszustand ist die klinische Untersuchung mit Anamneseerhe bung , Symptomerfassung und Verhaltensbeobachtung entscheidend (Urteil des Bundesgerichts 9 C_728/2018 vom 2 1. März 2019 E. 3.3). Zum anderen schloss Dr. AA._ __ selbst etwa die von Dr. H .___ gemachte Vermutung (E 4.3), dass eine Anpassungsstörung vorliegen könnte, nicht grundsätzlich aus, sondern hielt dies e einzig aufgrund der fehlenden Angaben als nicht nach vol lziehbar. Gleich verhält es sich mit der Diagnose einer allfälligen Depression, wie sie etw a von den Fach personen der Rehaklinik N.___ (E. 4.9) oder Fachärztin med. pract . V.___ (E. 4.17), aber auch von den somatischen Fachärzten (E. 4.2, E. 4.4, E. 4.11) ge äussert wurde. Ebenso begnügte sich Dr. AA._ __ in ihrer Kritik an der von den Fachpersonen der Rehaklinik N.___ gestellten Diagnose einer chronischen Schmerzstörung mit dem Hinweis, diese könne aufgrund der beschriebenen Ursa chen nicht diagnostiziert werde n , ohne jedoch aufzuzeigen, aus welchen Gründen sie zu diesem Schluss kommt .</w:t>
      </w:r>
    </w:p>
    <w:p>
      <w:r>
        <w:t>Die Berichte der Behandler lassen ebenfalls keine Beurteilung der Arbeitsfähigkeit betreffend den psychischen Gesundheitszustand zu. Dr. H .___ äusserte in seinem Schreiben vom 6. November 2018 (E. 4.3) lediglich den Verdacht einer Anpas sungsstörung. Die Beschwerdegegnerin unterliess es in der Folge , weitere Berichte von Dr. H .___ einzuholen. Bei der Beurteilung von med. pract . V.___ (E. 4.17) stand die Frage der Kausalität im Vordergrund. Zur Arbeitsfähigkeit äusserte sie sich nicht . Die Fachpe r sonen der Rehaklinik N.___</w:t>
      </w:r>
    </w:p>
    <w:p>
      <w:r>
        <w:t>(E. 4.9) äusserten sich zur Arbeits un fähigkeit nur dahingehend, dass sich diese verhält wie bis anhin, ohne dies näher zu erläutern oder diese etwa herzuleiten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