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IV.2021.00120 vom 30. September 2021</w:t>
      </w:r>
    </w:p>
    <w:p>
      <w:r>
        <w:t>ZH Sozialversicherungsgericht, 2021-09-30, DE</w:t>
      </w:r>
    </w:p>
    <w:p>
      <w:r>
        <w:rPr>
          <w:b/>
        </w:rPr>
        <w:t xml:space="preserve">Quelle: </w:t>
      </w:r>
      <w:r>
        <w:t>https://mcp.opencaselaw.ch/entscheid/zh_sozialversicherungsgericht_IV.2021.00120</w:t>
      </w:r>
    </w:p>
    <w:p>
      <w:r>
        <w:t>FR: ZH_SOZIALVERSICHERUNGSGERICHT IV.2021.00120 du 30 septembre 2021</w:t>
      </w:r>
    </w:p>
    <w:p>
      <w:r>
        <w:t>IT: ZH_SOZIALVERSICHERUNGSGERICHT IV.2021.00120 del 30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 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des Bundesgesetz es</w:t>
      </w:r>
    </w:p>
    <w:p>
      <w:r>
        <w:t>über die Invalidenversicherung, IVG) .</w:t>
      </w:r>
    </w:p>
    <w:p>
      <w:r>
        <w:rPr>
          <w:b/>
        </w:rPr>
        <w:t>E. 1.3</w:t>
      </w:r>
    </w:p>
    <w:p>
      <w:r>
        <w:t>.3</w:t>
      </w:r>
    </w:p>
    <w:p>
      <w:r>
        <w:t>Mit dem Beweismass des Glaubhaftmachens im Sinne des Art. 87 Abs. 2 und 3 IVV sind herabgesetzte Anforderungen an den Beweis verbunden: Die Ta tsachen änderung muss nicht nach dem im Sozialversi cherungsrecht sonst üblichen Be weisgrad der überwiegenden Wahrscheinlichkeit (BGE 126 V 353 E. 5b) erstellt sein. Es genügt, dass für das Vorhandensein de s geltend gemachten rechtserheb lichen Sachumstandes wenigstens gewisse Anhaltspunkte bestehen, auch wenn durchaus noch mit der Möglichkeit zu rechnen ist, bei eingehender Abklärung werde sich die behauptete Änderung nicht erstellen lassen.</w:t>
      </w:r>
    </w:p>
    <w:p>
      <w:r>
        <w:t>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1. 3 .4</w:t>
      </w:r>
    </w:p>
    <w:p>
      <w:r>
        <w:t>Seiner beschwerdeweisen Überprüfung hat das Gericht den Sachverhalt zugrunde zu legen, wie er sich der Verwaltung bei Erlass des Nichteintretensentscheides bot (BGE 130 V 64 E. 5.2.5; Urteil des Bundesgerichts 8C_196/2008 vom 5. Juni 2008).</w:t>
      </w:r>
    </w:p>
    <w:p>
      <w:r>
        <w:t>Zeitlicher Ausgangspunkt für die Beurteilung einer anspruchserheblichen Ände rung des Invaliditätsgrades bildet bei der Rentenrevision - und ebenso bei einer Neuanmeldung (Art. 87 Abs. 3 IVV) - die letzte rechtskräftige Verfügung, wel che auf einer ma teriellen Prüfung des Rentenanspruch s beruht. Demgemäss sind die Ve r hältnisse bei Erlass der strittigen Verwaltungsverfügung mit denjenigen im Zeitpunkt der letzten materiellen Abweisung zu vergleichen (BGE 130 V 64 E. 2, 130 V 71 E. 3, 133 V 108 E. 5.2 und E. 5.4). Dabei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 2.</w:t>
      </w:r>
    </w:p>
    <w:p>
      <w:r>
        <w:rPr>
          <w:b/>
        </w:rPr>
        <w:t>E. 1.3.1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 tung, dass die Vorbringen der versicherten Person nicht glaubhaft sind, so erle digt sie das Gesuch ohne weitere Abklärungen durch Nichteintreten . Tritt die Ver waltung auf die Neuanmeldung ein, so hat sie die Sache materiell abzuklären und sich zu vergewissern, ob die von der versicherten Person glaubhaft gemachte Ver änderung des Invaliditätsgrades auch tatsächlich eingetreten ist; sie hat dem nach in analoger Weise wie bei einem Revisionsfall nach Art. 17 Abs. 1 ATSG vorzugehen (BGE 117 V 198 E. 3a, vgl. auch BGE 133 V 108 E. 5.2 ; Urteil des Bundesgerichts 9C_351/2020 vom 21. September 2020 E. 3.1).</w:t>
      </w:r>
    </w:p>
    <w:p>
      <w:r>
        <w:rPr>
          <w:b/>
        </w:rPr>
        <w:t>E. 1.3.2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 haftmachung höhere oder weniger hohe Anforderungen stellen. Insofern steht ihr ein gewisser Beurteilungsspielraum zu, den das Gericht grundsätzlich zu respektieren hat . Daher hat das Gericht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1.4</w:t>
      </w:r>
    </w:p>
    <w:p>
      <w:r>
        <w:t>A m 3. April 2020 (Eingang am 2 3. September 2020) meldet e sich der Versicherte unter Beilage der Berichte des A.___ vom 1 3. Dezember 2019 ( Urk. 9/134/9-19) und vom 3 0. März 2020 ( Urk. 9/134/1-4) erneut bei der Eidgenössischen Invali denversicherung zum Leistungsbezug an ( Urk. 9/135). Mit Vorbescheid vom 7. Oktober 2020 kündigte die IV-Stelle an, auf das neue Leistungsbegehren mangels V eränderung der Verhältnisse nicht einzutreten (Urk. 9/139). Dagegen erhob der Versicherte mit Schreiben vom 15. Oktober 2020 (Urk. 9/140), ergänzt mit Schreiben vom 4. Dezember 2020 (Urk. 9/143), Einwände. Mit Verfügung vom 25. Januar 2021 trat die IV-Stelle auf das neue Leistungsbegehren wie angekündigt nicht ein ( Urk. 2).</w:t>
      </w:r>
    </w:p>
    <w:p>
      <w:r>
        <w:rPr>
          <w:b/>
        </w:rPr>
        <w:t>E. 2</w:t>
      </w:r>
    </w:p>
    <w:p>
      <w:r>
        <w:t>5. Januar</w:t>
      </w:r>
    </w:p>
    <w:p>
      <w:r>
        <w:t>2021 sei aufzuhe ben und es sei die Sache an die Beschwerdegegnerin zurückzuweisen, damit diese auf das Zusatz gesuch eintrete und hernach erneut über die gesetzlichen Leistungen entscheide (Urk. 1 S. 2). Die Beschwerdegegnerin schloss i n der Beschwerdeantwort vom</w:t>
      </w:r>
    </w:p>
    <w:p>
      <w:r>
        <w:rPr>
          <w:b/>
        </w:rPr>
        <w:t>E. 2.1</w:t>
      </w:r>
    </w:p>
    <w:p>
      <w:r>
        <w:t>Die Beschwerdegegnerin führte zur Begründung des angefochtenen Entscheid es</w:t>
      </w:r>
    </w:p>
    <w:p>
      <w:r>
        <w:t>aus , das Leistungsbegehren sei am 2 7. Mai 2016 abgewiesen worden. E ine wesent liche Veränderung der tatsächlichen Verhältnisse sei mit dem neuen Gesuch und der gegebenen Aktenlage nicht glaubhaft gemacht worden (Urk. 2).</w:t>
      </w:r>
    </w:p>
    <w:p>
      <w:r>
        <w:rPr>
          <w:b/>
        </w:rPr>
        <w:t>E. 2.2</w:t>
      </w:r>
    </w:p>
    <w:p>
      <w:r>
        <w:t>Der Beschwerdeführer wendet dagegen ein, aus den aktuellen fachärztlichen Berichten des A.___ folge , dass sich sein Gesundheitszustand seit der letzten Nicht eintretensverfügung vom 27. Mai 2016</w:t>
      </w:r>
    </w:p>
    <w:p>
      <w:r>
        <w:t>aufgrund neu hinzugetretener Diagnosen und Befunde verschlechtert habe. Es sei e n die Diagnosen eines</w:t>
      </w:r>
    </w:p>
    <w:p>
      <w:r>
        <w:t>thorakoverte bralen Syndrom s , eines z ervikozephalen Syndrom s , einer posttraumatische n Belas tungsstörung (PTBS) , einer Adipositas Grad III bei mittelgradigem obstruk tivem Schlafapnoesyndrom , eines Tinnitus und eines Diabetes mellitus T yp 2 neu gestellt worden .</w:t>
      </w:r>
    </w:p>
    <w:p>
      <w:r>
        <w:t>Insbesondere im Zusammenhang mit der PTBS und den somati schen Erkrankungen würden sich im Vergleich zum Jahr 2016 neue Befunde ergeben. Er erleide «bei der kleinsten Gelegenheit» einen Kontrollverlust und es bestünden vermehrt wiederkehrende Erinnerungen an ein Unfallereignis, weshalb er starke körperliche Reaktionen bei Sichtung von Baumaschinen, Schlafstö rungen sowie ein Vermeidungsverhalten entwickelt habe. Während in der Befundlage des Gutachtens aus dem Jahr 2014</w:t>
      </w:r>
    </w:p>
    <w:p>
      <w:r>
        <w:t>allseitige</w:t>
      </w:r>
    </w:p>
    <w:p>
      <w:r>
        <w:t>Schmerzeinschrän kungen</w:t>
      </w:r>
    </w:p>
    <w:p>
      <w:r>
        <w:t>in der Rotation/Inklination der Lendenwirbelsäule (LWS) , Einschränkun gen der Schulterbeweglichkeit und im Bereich der Hüfte</w:t>
      </w:r>
    </w:p>
    <w:p>
      <w:r>
        <w:t>nicht hätten festgestellt w e rden können ( U rk. 9/71/20 -21 ), bestünden gemäss dem A.___ -Bericht aktuell nun mehr</w:t>
      </w:r>
    </w:p>
    <w:p>
      <w:r>
        <w:t>solche Einschränkungen</w:t>
      </w:r>
    </w:p>
    <w:p>
      <w:r>
        <w:t>( U rk. 9/134/12 ) . Weiter hätten die aktuellen neurologischen Befunde eine erhebliche schmerzbedingte Einschränkung der Hals wirbelsäule (HWS) und der oberen sowie unteren Extremität bestätigt ( Urk. 9/ 134/1 5-16 ) und es sei ein chronisches Wurzelreizsyndrom C6/7 rechts und</w:t>
      </w:r>
    </w:p>
    <w:p>
      <w:r>
        <w:t>eine chronische Radikulopathie L4/5 und S 1 rechts beschrieben worden ( Urk. 9/ 134/11 ). Ferner habe der Psychiater das Vorhandensein einer rezidivie renden depressiven Störung gegenwärtig mittelgradig und einer Panikstörung bestätigt, was unter anderem mit einer veränderten Befundlage begründet werde, da sich diese Störungen mittlerweile stark akzentuiert hätten; ausserdem sei von einer deutlichen kognitiven Einschränkung berichtet worden.</w:t>
      </w:r>
    </w:p>
    <w:p>
      <w:r>
        <w:t>Die behandelnden Ärzte würden ihn sodann aus interdisziplinärer Sicht in der angestammten und in einer leidensa ngepassten Tätigkeit als zu 100 % arbeitsunfähig erachten. Damit vermöge er eine Veränderung des Gesundheitszustandes seit dem letzten rechts kräftigen Nichteintretensentscheid glaubhaft zu machen. Dagegen sei zur Stel lungnahme zu den A.___ -Berichten des Regionalen Ärztlichen Dienstes (RAD ) vom 2 8. August 2020 ( richtig: vom 2. Oktober 2020; Urk. 9/ 138/3 ) , auf welche sich die Beschwerdegegnerin bei ihrem Entscheid stütze, anzumerken, dass dieser als Referenzpunkt bezüglich der (Prüfung einer) Verschlechterung des Gesundheits zustandes das polydisziplinäre Gutachten aus dem Jahr 2014 heranziehe, auf welches jedoch nicht abgestellt werden könne, da es vor sechs Jahren erstellt worden sei und damit als überholt zu gelten habe sowie da dort kein strukturiertes Beweisverfahren durchgeführt worden sei, wie es heute vorzunehmen wäre. Soweit sich der RAD auf die Befunddokumentation des Jahres 2016 beziehe, habe im Zeitpunkt der letzten Nichteintretens verfügung vom 27. Mai 2016 ( Urk. 9/ 116 ) kein ausführlicher Befundbericht mit neuen Diagnosen vorgelegen, sondern lediglich ein ärztlicher Bericht zu Gewichts- und Nikotinreduktion ( Urk. 9/103 ). Es sei ausserdem f raglich, ob die RAD-Ärztin</w:t>
      </w:r>
    </w:p>
    <w:p>
      <w:r>
        <w:t>Dr. med. D.___ als praktische Ärztin überhaupt die notwendige Fachkompetenz aufweise, um eine Verschlech terung des Gesundheitszustandes grundsätzlich negieren zu können (Urk. 1 S. 6 f f .).</w:t>
      </w:r>
    </w:p>
    <w:p>
      <w:r>
        <w:rPr>
          <w:b/>
        </w:rPr>
        <w:t>E. 2.3</w:t>
      </w:r>
    </w:p>
    <w:p>
      <w:r>
        <w:t>Strittig und zu prüfen ist im Folgenden einzig, ob der Beschwerdefüh rer eine anspruchserhebliche Än derung seit der letzten materiell-rechtlichen Leistungs prüfung (zur zeitlichen Ver gleichsbasis: BGE 133 V 108 E. 5, 13 0 V 71) glaubhaft zu machen ver mochte oder ob die Beschwerdegegnerin zu Re cht auf die Neuan meldung des Be schwer deführers vom 3. April 2020 (Eingang: 23. September 2020 ; Urk.</w:t>
      </w:r>
    </w:p>
    <w:p>
      <w:r>
        <w:rPr>
          <w:b/>
        </w:rPr>
        <w:t>E. 3</w:t>
      </w:r>
    </w:p>
    <w:p>
      <w:r>
        <w:t>0. April</w:t>
      </w:r>
    </w:p>
    <w:p>
      <w:r>
        <w:t>2021 auf Abweisung der Beschwerde (Urk.</w:t>
      </w:r>
    </w:p>
    <w:p>
      <w:r>
        <w:rPr>
          <w:b/>
        </w:rPr>
        <w:t>E. 3.1</w:t>
      </w:r>
    </w:p>
    <w:p>
      <w:r>
        <w:t>Die V erfügung vom 11. Dezember 2014 (Urk.</w:t>
      </w:r>
    </w:p>
    <w:p>
      <w:r>
        <w:rPr>
          <w:b/>
        </w:rPr>
        <w:t>E. 3.2</w:t>
      </w:r>
    </w:p>
    <w:p>
      <w:r>
        <w:t>.3</w:t>
      </w:r>
    </w:p>
    <w:p>
      <w:r>
        <w:t>E ine massgebliche Verschlech terung de s psychischen Gesundheitszustan des seit der MEDAS-Begutachtung wurde mit den vorgelegten Beweismitteln somit nicht glaubhaft gemacht.</w:t>
      </w:r>
    </w:p>
    <w:p>
      <w:r>
        <w:rPr>
          <w:b/>
        </w:rPr>
        <w:t>E. 3.3.1</w:t>
      </w:r>
    </w:p>
    <w:p>
      <w:r>
        <w:t>I n somatischer Hinsicht wurde in den Berichten des A.___</w:t>
      </w:r>
    </w:p>
    <w:p>
      <w:r>
        <w:t>vom 13. Dezember 2019 ( Urk. 9/134/9-19) und vom 3 0. März 2020 ( Urk. 9/134/1-4) nebst den bereits in den früheren Berichten (vgl. A.___ -Berichte vom 1 0. Jul i 2013, Urk. 9/55/2, und vom 2. Feb ruar 2015, Urk. 9/92/2-3) genannten Diagnosen eines lumbovertebra len Syndroms, einer Periarthropathi a</w:t>
      </w:r>
    </w:p>
    <w:p>
      <w:r>
        <w:t>humeroscapularis</w:t>
      </w:r>
    </w:p>
    <w:p>
      <w:r>
        <w:t>polytendinotica rechts und einer chronisch obstruktiven Pneumopathie , wahrscheinlich einer Kombina tion aus Asthma bronchiale und leichter COPD, sowie ei ner Adipositas per magna (BMI = 43 [vormals]) mit/bei (vormals beginnendem) metabolischem Syndrom die folgenden neuen , respektive teilweise neu formulierten somatischen Diagnosen auf geführt: Thorakovertebrales Syndrom mit/bei Residuen nach durchgemachtem M. Scheuermann der Brustwirbelsäule (BWS), angedeutete ventrale Spondylose der mittleren BWS (2 2. Oktober 2010 Röntgen der BWS, [gemäss] Dr. med. G.___ 29. September 2011); z ervikozephales Syndrom; metabolisches Syndrom mit/bei Adipositas per magna (BMI = 41.3 [neu]), mittelgradigem obstruktivem Schlafapnoe-Syndrom, chronischer obstruktiver Pneumopathie , CPAP-Therapie seit dem 1 9. Februar 2016; Tinn itus (Klinik C.___</w:t>
      </w:r>
    </w:p>
    <w:p>
      <w:r>
        <w:t>6. November 2017); Diabetes mellitus Typ 2 ( C.___</w:t>
      </w:r>
    </w:p>
    <w:p>
      <w:r>
        <w:t>6. November 2017); arterielle Hypertonie ( C.___</w:t>
      </w:r>
    </w:p>
    <w:p>
      <w:r>
        <w:t>6. November 2017); Hypercholesterinämie ( C.___ 6. November 2017; Urk. 9/134/3, Urk. 9/134/9-10). 3 .3 .2</w:t>
      </w:r>
    </w:p>
    <w:p>
      <w:r>
        <w:t>Die Diagnose des t horakovertebralen Syndroms bezieht sich auf bildgebende Auf nahmen aus dem Jahr 2010 (Urk. 9/134/10-11) und Beschwerdeschilderungen des Beschwerdeführers, wonach er (gemäss den Angaben aus neurologische r</w:t>
      </w:r>
    </w:p>
    <w:p>
      <w:r>
        <w:t>Sicht im A.___ -Bericht vom 13. Dezember 2019) seit 2010 starke Rücken-, Bein-, Nacken- und Kopfschmerzen respektive (gemäss der orthopädisch-chirurgischen Anam nese ) von thorakal bis tieflumbal rechts mehr als links Schmerzen habe. Gemäss der chirurgischen Anamnese bestehe seit dem Unfall im Oktober 2010 eine deut liche Verstärkung des z ervikal und lumbal betonten Panvertebral syndroms (Urk. 9/134/10). Eine aktuelle, nach Dezember 2014 eingetretene Ver schlechte rung der BWS-Beschwerden ist damit nicht aufgezeigt. Insbesondere eigentliche neue thorakovertebrale Befund e sind in den neu vorgelegten A.___ -Berichten nicht</w:t>
      </w:r>
    </w:p>
    <w:p>
      <w:r>
        <w:t>auszumachen. Residuen nach durchgemachtem Morbus Scheuermann der BWS und eine angedeutete ventrale Spondylose der mittleren BWS waren zudem</w:t>
      </w:r>
    </w:p>
    <w:p>
      <w:r>
        <w:t>bereits im MEDAS-Gutachten vom 25. April 2014 berücksich tigt worden ( Urk. 9/71/23). Mit dieser Diagnose ( t horakovertebrale s Syndrom )</w:t>
      </w:r>
    </w:p>
    <w:p>
      <w:r>
        <w:t>lässt sich somit keine erhebliche Verschlechterung seit Dezember 2014 begrün den.</w:t>
      </w:r>
    </w:p>
    <w:p>
      <w:r>
        <w:t>Auch bezüglich der Diagnosen des metabolischen Syndroms , des Diabetes melli tus Typ 2, der arterielle n Hypertonie und der Hypercholesterinämie sowie des Tinnitus sind keine neuen Befunde auszumachen, welche auf eine erhebliche Verschlechterung des Gesundheitszustandes seit Dezember 2014 hinweisen. So bestehen die Adipositas per magna und die COPD ( chronic</w:t>
      </w:r>
    </w:p>
    <w:p>
      <w:r>
        <w:t>obstructive</w:t>
      </w:r>
    </w:p>
    <w:p>
      <w:r>
        <w:t>pulmonary</w:t>
      </w:r>
    </w:p>
    <w:p>
      <w:r>
        <w:t>disease respektive chronische obstruktive Pneumopathie ) seit Jahren und wurden auch im MEDAS-Gutachten vom 25. April 2014 als Diagnosen aufgeführt (Urk. 9/71/16). Auch wurde n bereits damals aus pulmologischer Sicht eine Dys pnoe bei COPD und Adipositas per magna (Urk. 9/71/16) sowie aus internistischer Sicht eine Hyperlipidämie , erhöhte Cholesterinwerte und de r Verdacht auf einen subklinischen Diabetes mellitus (Urk. 9/71/39) festgehalten. Eine relevante Ver schlechterung des Gesundheitszustandes lässt sich daher auch aus der Diagnose des metabolischen Syndroms nicht ableiten , zumal im A.___ -Bericht vom 4. April 2016 aufgrund der - bei obstruktivem Schlafapnoe-Syndrom erfolgter - Anwen dung des CPAP-Gerätes ( continuous pos itive airway</w:t>
      </w:r>
    </w:p>
    <w:p>
      <w:r>
        <w:t>pressure ) hinsicht lich der Tag es müdigkeit und aufgrund der Ge wichtsabnahme auf einen BMI von 41 (anstatt des BMI von vorher 43) eine Verbesse rung aufgeführt worden war ( Urk.</w:t>
      </w:r>
    </w:p>
    <w:p>
      <w:r>
        <w:rPr>
          <w:b/>
        </w:rPr>
        <w:t>E. 3.4.1</w:t>
      </w:r>
    </w:p>
    <w:p>
      <w:r>
        <w:t>Anders verhält es sich dagegen mit den Befunden zur weiteren somatischen Diagnose eines z ervikozephalen Syndroms. Diesbezüglich war gemäss dem A.___ -Bericht vom 13. Dezember 2019 am 27. August 2015, mithin nach der Verfügung vom 11. Dezember 2014 (Urk. 9/ 91 ), eine Magnetresonanztomographie (MRT) der HWS erstellt worden, welche bei C4/5 eine mediolateral linksbetonte Discus protrusion mit leichter neuroforaminaler Enge links und Tangierung der Nerven wurzel C5 links sowie Chondrosen aller zervikalen miterfassten proxi malen thora kalen Segmente gezeigt habe. Die neue neurologische Beurteilung durc h Dr. med. H.___ , Facharzt für Neurologie, mittels Elektromyograf ie</w:t>
      </w:r>
    </w:p>
    <w:p>
      <w:r>
        <w:t>habe zudem ein chronisches Wurzelreizsyndrom C6/7 rechts und eine chronische Radikulopathie L4/5 und S1 rechts ergeben ( Urk. 9/134/11). Die Beweglichkeit des Kopfes respektive der HWS sei beidseits stark eingeschränkt gewesen ( Urk. 9/134/15). Der Neurologe schloss insgesamt auf eine 100%ige Arbeitsun fähigkeit ( Urk. 9/134/17); allerdings erfolgte dies ohne Begründung und es ist auch nicht ersichtlich , auf welche Tätigkeit er dies bezog. Dr. med. I.___ , Facharzt für Chirurgie, erwähnte beim Belastbarkeitsprofil zur vo n ihm insgesamt attestierten 50%igen Restarbeitsfähigkeit in einer leidensangepassten, wechselbe lastenden und Wirbelsäule-(WS -)adaptierten Tätigkeit bezüglich der HWS das Vermeiden von repetitiven Rumpf- oder HWS-rotierenden Stereotypien sowie Arbeiten überwiegend im Überkopfbereich (Urk. 9/134/17).</w:t>
      </w:r>
    </w:p>
    <w:p>
      <w:r>
        <w:t>Dagegen war im MEDAS-Gutachten vom 25. April 2014 noch ausdrücklich fest gehalten worden, dass das (bereits damals bestehende) Zervikal-Syndrom ledig lich leicht und ohne radikuläre Symptome mit altersentsprechenden degenerati ven Veränderungen der HWS sowie leichtem Keilwirbel C7 gegeben sei. Auch die Diagnose eines unspezifischen Zerviko -Thorakal-Syndroms wurde als solche ohne radikuläre Reiz- oder Defizitsymptomatik aufgeführt (Urk. 9/71/16). Die Beweg lichkeit der HWS wurde in der gutachterlichen orthopädischen Untersu chung zudem als schmerzfrei in allen Ebenen festgehalten ( Urk. 9/71/20). I m neu rologischen MEDAS-Teilgutachten war sodann ausgeführt worden, die angege ben en Beschwerden im Lumbal- und Beckenbereich rechtsbetont, ausgedehnt auf den gesamten Rücken bis hin zum Schultergürtel und Nackenbereich, seien unspezifisch, diffus und seien gleichwohl mit hoher Schmerzintensität beschrie ben worden. Im objektiven neurologischen Befund hätten sich hingegen keine objektivierbaren Paresen oder sensible Defizite mit segmentalem Bezug nach weisen lassen. Hinsichtlich der zervikalen Beschwer d en im klinischen Untersu chungsbefund hätten sich keine Hinweise für eine zervikoradikuläre Beschwer desymptomatik feststellen lassen. Auch das MRT der HWS vom November 2013 habe keine Hinweise auf eine neuroirritative oder gar neurokompressive Patho logie gezeigt ( Urk. 9/71/12). Der neurologische Gutachter schloss denn auch auf eine 100%ige Arbeitsfähigkeit in einer geeigneten Verweistätigkeit ( Urk. 9/71/13) und die Diagnose eines leichten Zervikal-Syndrom s</w:t>
      </w:r>
    </w:p>
    <w:p>
      <w:r>
        <w:t>ohne radikuläre Symptome mit altersentsprechenden degenerativen Veränderungen der HWS , leichtem Keil wirbel C7, wurde als solche ohne Relevanz für die Arbeitsfähigkeit beurteilt ( Urk. 9/71/16). Die MEDAS-Gutachter massen den geklagten HWS-Beschwerden in Bezug auf die Leistungsfähigkeit somit mangels objektivierbarer Befunde keine erhebliche Bedeutung bei.</w:t>
      </w:r>
    </w:p>
    <w:p>
      <w:r>
        <w:rPr>
          <w:b/>
        </w:rPr>
        <w:t>E. 3.4.2</w:t>
      </w:r>
    </w:p>
    <w:p>
      <w:r>
        <w:t>Damit liegen mit dem A.___ -Bericht vom 13. Dezember 2019 (Urk. 9/134) und der danach festgestellten radikuläre n Reiz- oder Defizitsymptomatik Hinweise auf neue objektivierbare Befunde zu den Beschwerden im Bereich der HWS vor, die im Vergleich zum Gesundheitszustand, welcher der Verfügung vom 11. Dezember 2014 (Urk. 9/91) zugrunde gelegen hatte, noch nicht vorlagen .</w:t>
      </w:r>
    </w:p>
    <w:p>
      <w:r>
        <w:t>Insofern ist eine Verschlechterung des Gesundheitszustandes glaubhaft gemacht. Es ist zudem möglich ( und daher näher abklärungsbedürftig ) , dass diese Ver schlechterung zusammen mit den übrigen somatischen und psychischen gesund heitlichen Beeinträchtigungen die Leistungsfähigkeit des Beschwerde führer s negativ beeinflusst und den bisherigen Invaliditätsgrad von 24 % (U rk. 9/91/4) anspruchsrelevant erhöht.</w:t>
      </w:r>
    </w:p>
    <w:p>
      <w:r>
        <w:rPr>
          <w:b/>
        </w:rPr>
        <w:t>E. 3.4.3</w:t>
      </w:r>
    </w:p>
    <w:p>
      <w:r>
        <w:t>Auf die Stellungnahme der RAD-Ärztin D r. D.___ vom 2.</w:t>
      </w:r>
    </w:p>
    <w:p>
      <w:r>
        <w:t>Oktober 2020 , auf welche sich die Beschwerdegegnerin bei ihrem Nichteintretensentscheid stützt e (Urk. 9/138/3, Urk. 8 S. 2) , kann dagegen nicht abgestellt werden. Denn diese führte allein ihre Schlussfolgerung ohne Begründung aus , indem sie festhielt, aus versicherungsmedizinischer Sicht würden sich im Vergleich der B ef unddokumen tationen von 2016 und 2020 keine wesentlichen Unterschiede (nahezu wortwört liche Übernahme) ergeben, die eine Veränderung des Gesundheitszustandes na ch vollziehbar begründen könnten. Es ist somit nicht ersichtlich, ob und inwiefern sich die RAD-Ä rztin mit den hiervor ausgeführten, bestehenden Befund en im Bereich der HWS auseinander ge set zt hat .</w:t>
      </w:r>
    </w:p>
    <w:p>
      <w:r>
        <w:t>Zudem verglich die RAD-Ärztin die Befunddokumentationen von 2016 mit den jenigen von 2020, wogegen massgebliche Vergleichsbasis der Sachverhalt ist, welcher der Verfügung vom 11. Dezember 2014 ( Urk. 9/91) zugrunde gelegen hatte (l etzte materiell-rechtliche Leistungsprüfung ;</w:t>
      </w:r>
    </w:p>
    <w:p>
      <w:r>
        <w:t>vgl. BGE 133 V 108 E. 5.3.1) . Da Angaben zu den Befunden gemäss der MRT von de r HWS vom 27. August 2015 (Urk. 9/134/11) damals noch nicht vorlagen - und im Übrigen auch bei der</w:t>
      </w:r>
    </w:p>
    <w:p>
      <w:r>
        <w:t>ersten Nichteintretensverfügung vom 27. Mai 2016 (Urk. 9/116) respektive im Beschwerdeverfahren Nr . IV.2016.00688 (Urteil vom 29. September 2017; Urk. 9/124) noch nicht aktenkundig waren - sind diese hier nunmehr beachtlich. 3. 5</w:t>
      </w:r>
    </w:p>
    <w:p>
      <w:r>
        <w:t>3. 5 .1</w:t>
      </w:r>
    </w:p>
    <w:p>
      <w:r>
        <w:t>Da angesichts des komplexen somatischen und psychosomatischen Beschwerde bildes des Beschwerdeführers gewisse Anhaltspunkte dafür bestehen, dass die neuen HWS-Befunde zusätzlich zu den bereits von den MEDAS-Gutachtern festgestellten Befunden und gesundheitlichen Beeinträchtigungen insgesamt anspruchs erhebliche Auswirkung auf die Arbeitsfähigkeit haben, ist glaubhaft gemacht, dass eine insgesamt anspruchserhebliche Verschlechterung des Gesund heitszustandes seit der Verfügung vom 11. Dezember 2014 ( Urk. 9/91) einge treten sein könnte . 3. 5 .2</w:t>
      </w:r>
    </w:p>
    <w:p>
      <w:r>
        <w:t>Im Ergebnis ist die Beschwerdegegner in zu Unrecht nicht auf die Neuan meldung de s Beschwerdeführers vom 3. April 2020 (Urk. 9/135 ) eingetreten. Die angefoch tene Verfügung vom 2 5. Januar 2021 (Urk. 2) ist daher in Gutheissung der Beschwerde aufzuheben und die Beschwerdegegnerin ist zu ver pflichten, auf das</w:t>
      </w:r>
    </w:p>
    <w:p>
      <w:r>
        <w:t>Leistungsgesuch de s Beschwerdeführers vom 3. April 2020 (E ingang am 23. September 2020; Urk. 9/135) einzu treten. 4.</w:t>
      </w:r>
    </w:p>
    <w:p>
      <w:r>
        <w:t>4.1</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und ermessensweise auf Fr. 700.-- anzuset zen. Ausgangsgemäss sind die Gerichtskosten</w:t>
      </w:r>
    </w:p>
    <w:p>
      <w:r>
        <w:t>der Beschwerdegegnerin aufzuerle gen. 4.2</w:t>
      </w:r>
    </w:p>
    <w:p>
      <w:r>
        <w:t>Dem Beschwerdeführer steht eine Entschädigung zu, welche nach Art. 61 lit . g ATSG in Verbindung mit § 34 des Gesetzes über das Sozialversicherungsgericht ohne Rücksicht auf den Streitwert nach der Bedeutung der Streitsache, nach der</w:t>
      </w:r>
    </w:p>
    <w:p>
      <w:r>
        <w:t>Schwierigkeit des Prozesses, dem Zeitaufwand und den Barauslagen auf Fr. 1'700.-- festzusetzen ist. Das Gericht erkennt: 1.</w:t>
      </w:r>
    </w:p>
    <w:p>
      <w:r>
        <w:t>In Gutheissung der Beschwerde wird die angefochtene Verfügung vom 2 5. Januar 2021 aufgehoben und die Beschwerdegegnerin wird verpflichtet, auf das Leistungsgesuch des Beschwerdefüh rers vom 3. April 2020 (Eingang: 2 3. September 2020 ) einzutreten. 2.</w:t>
      </w:r>
    </w:p>
    <w:p>
      <w:r>
        <w:t>Die Gerichtskosten von Fr. 700.-- werden der Bes chwerdegegnerin auferlegt. Rech nung und Einzahlungsschein werden der Kostenpflic htigen nach Eintritt der Rechts kraft zugestellt. 3.</w:t>
      </w:r>
    </w:p>
    <w:p>
      <w:r>
        <w:t>Die Beschwerdegegnerin wird verpflichtet, dem Beschwerdeführer eine Prozess ent schädigung von Fr. 1’700 .-- (inkl. Barauslagen und MWSt) zu bezahlen. 4 .</w:t>
      </w:r>
    </w:p>
    <w:p>
      <w:r>
        <w:t>Zustellung gegen Empfangsschein an: - Rechtsanwältin Evalotta Samuelsson - Sozialversicherungsanstalt des Kantons Zürich, IV-Stelle - Bundesamt für Sozialversicherungen</w:t>
      </w:r>
    </w:p>
    <w:p>
      <w:r>
        <w:t>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8</w:t>
      </w:r>
    </w:p>
    <w:p>
      <w:r>
        <w:t>), was dem Beschwerde führer am 7. Mai 2021 zur Kenntnis gebracht wurde (Urk. 10). Das Gericht zieht in Erwägung: 1.</w:t>
      </w:r>
    </w:p>
    <w:p>
      <w:r>
        <w:rPr>
          <w:b/>
        </w:rPr>
        <w:t>E. 9</w:t>
      </w:r>
    </w:p>
    <w:p>
      <w:r>
        <w:t>/113/2) , bezüglich welcher in den neuen A.___ -Berichten von 2019 und 2020 ( Urk. 9/134) über keine Verschlechterung seither berichtet wurde. Ferner besteht gemäss dem Bericht von Dr. B.___ vom 22. März 2016 eine Perforation des Trommelfells des rechten Ohres bereits seit vier Jahren (Urk. 6/111/1).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