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IV.2021.00090 vom 29. November 2021</w:t>
      </w:r>
    </w:p>
    <w:p>
      <w:r>
        <w:t>ZH Sozialversicherungsgericht, 2021-11-29, DE</w:t>
      </w:r>
    </w:p>
    <w:p>
      <w:r>
        <w:rPr>
          <w:b/>
        </w:rPr>
        <w:t xml:space="preserve">Quelle: </w:t>
      </w:r>
      <w:r>
        <w:t>https://mcp.opencaselaw.ch/entscheid/zh_sozialversicherungsgericht_IV.2021.00090</w:t>
      </w:r>
    </w:p>
    <w:p>
      <w:r>
        <w:t>FR: ZH_SOZIALVERSICHERUNGSGERICHT IV.2021.00090 du 29 novembre 2021</w:t>
      </w:r>
    </w:p>
    <w:p>
      <w:r>
        <w:t>IT: ZH_SOZIALVERSICHERUNGSGERICHT IV.2021.00090 del 29 novembre 2021</w:t>
      </w:r>
    </w:p>
    <w:p>
      <w:pPr>
        <w:pStyle w:val="Heading2"/>
      </w:pPr>
      <w:r>
        <w:t>Erwägungen</w:t>
      </w:r>
    </w:p>
    <w:p>
      <w:r>
        <w:rPr>
          <w:b/>
        </w:rPr>
        <w:t>E. 1.1</w:t>
      </w:r>
    </w:p>
    <w:p>
      <w:r>
        <w:t>Der 1990 geborene X.___ verfügt über einen Lehrabschluss als Spengler (Urk.</w:t>
      </w:r>
    </w:p>
    <w:p>
      <w:r>
        <w:t>7/6/2). Ab dem 1.</w:t>
      </w:r>
    </w:p>
    <w:p>
      <w:r>
        <w:t>Juli 2009 arbeitete er bei der Z.___ AG</w:t>
      </w:r>
    </w:p>
    <w:p>
      <w:r>
        <w:t>in Bern als Spengler/ Flachdachisoleur (Urk.</w:t>
      </w:r>
    </w:p>
    <w:p>
      <w:r>
        <w:t>7/8/6, Urk.</w:t>
      </w:r>
    </w:p>
    <w:p>
      <w:r>
        <w:t>7/12/62). Am 9.</w:t>
      </w:r>
    </w:p>
    <w:p>
      <w:r>
        <w:t>März 2017 rutschte er bei Montagearbeiten aus und stürzte auf den Ellenbogen, wobei er sich eine Radiusköpfchenfraktur links zuzog (Urk.</w:t>
      </w:r>
    </w:p>
    <w:p>
      <w:r>
        <w:t>7/12/62, Urk.</w:t>
      </w:r>
    </w:p>
    <w:p>
      <w:r>
        <w:t>7/12/80-83). Die Suva als zuständiger Unfallversicherer er brachte unter anderem Taggelder, bis der Versicherte die Arbeit am 18.</w:t>
      </w:r>
    </w:p>
    <w:p>
      <w:r>
        <w:t>Juni 2018 wieder zu 100</w:t>
      </w:r>
    </w:p>
    <w:p>
      <w:r>
        <w:t>% aufnehmen konnte (Urk.</w:t>
      </w:r>
    </w:p>
    <w:p>
      <w:r>
        <w:t>7/12/104, Urk.</w:t>
      </w:r>
    </w:p>
    <w:p>
      <w:r>
        <w:t>7/14, Urk.</w:t>
      </w:r>
    </w:p>
    <w:p>
      <w:r>
        <w:t>7/45/95). Aus diesem Grund beurteilte die damals zuständig gewesene IV-Stelle des Kantons Bern das Gesuch des Versicherten vom 31.</w:t>
      </w:r>
    </w:p>
    <w:p>
      <w:r>
        <w:t>Mai 2018 um Gewährung beruflicher Massnahmen und/oder einer Rente (Urk.</w:t>
      </w:r>
    </w:p>
    <w:p>
      <w:r>
        <w:t>7/8) mit Vorbescheid vom 20.</w:t>
      </w:r>
    </w:p>
    <w:p>
      <w:r>
        <w:t>August 2018 (Urk.</w:t>
      </w:r>
    </w:p>
    <w:p>
      <w:r>
        <w:t>7/16) und Verfügung vom 28.</w:t>
      </w:r>
    </w:p>
    <w:p>
      <w:r>
        <w:t>September 2018 abschlägig (Urk.</w:t>
      </w:r>
    </w:p>
    <w:p>
      <w:r>
        <w:t>7/19, Urk.</w:t>
      </w:r>
    </w:p>
    <w:p>
      <w:r>
        <w:t>7/29).</w:t>
      </w:r>
    </w:p>
    <w:p>
      <w:r>
        <w:rPr>
          <w:b/>
        </w:rPr>
        <w:t>E. 1.2</w:t>
      </w:r>
    </w:p>
    <w:p>
      <w:r>
        <w:t>Mitte Oktober 2018 verlegte der Versicherte seinen Wohnsitz in den Kanton Zürich (Urk.</w:t>
      </w:r>
    </w:p>
    <w:p>
      <w:r>
        <w:t>7/20-21). Da während der Arbeit erneut Beschwerden am linken Handge lenk auftraten, unterzog er sich am 26.</w:t>
      </w:r>
    </w:p>
    <w:p>
      <w:r>
        <w:t>November 2018 einer Operation (Exzision eines symptomatischen dorsalen okkulten Handgelenks-Ganglions sowie radio carpale Synovektomie [Urk.</w:t>
      </w:r>
    </w:p>
    <w:p>
      <w:r>
        <w:t>7/45/80-82]) und war in der Folge wieder zu 100</w:t>
      </w:r>
    </w:p>
    <w:p>
      <w:r>
        <w:t>% arbeitsunfähig (Urk.</w:t>
      </w:r>
    </w:p>
    <w:p>
      <w:r>
        <w:t>7/31, Urk.</w:t>
      </w:r>
    </w:p>
    <w:p>
      <w:r>
        <w:t>7/32/1-5). Weil er am 1.</w:t>
      </w:r>
    </w:p>
    <w:p>
      <w:r>
        <w:t>Februar 2019 trotz ärzt lich attestierter 50%iger Arbeitsfähigkeit (Urk.</w:t>
      </w:r>
    </w:p>
    <w:p>
      <w:r>
        <w:t>7/45/57-59) nicht am Arbeits platz erschien, entliess ihn die Z.___ AG am 13.</w:t>
      </w:r>
    </w:p>
    <w:p>
      <w:r>
        <w:t>Februar 2019 fristlos (Urk.</w:t>
      </w:r>
    </w:p>
    <w:p>
      <w:r>
        <w:t>7/45/52-53; vgl. auch Urk.</w:t>
      </w:r>
    </w:p>
    <w:p>
      <w:r>
        <w:t>7/45/56).</w:t>
      </w:r>
    </w:p>
    <w:p>
      <w:r>
        <w:t>Am 15.</w:t>
      </w:r>
    </w:p>
    <w:p>
      <w:r>
        <w:t>Mai 2019 meldete sich der Versicherte bei der nunmehr zuständigen Sozia l versicherungsanstalt des Kantons Zürich, IV-Stelle, erneut zum Leistungsbezug an (Urk.</w:t>
      </w:r>
    </w:p>
    <w:p>
      <w:r>
        <w:t>7/33). Am 20.</w:t>
      </w:r>
    </w:p>
    <w:p>
      <w:r>
        <w:t>Mai 2019 attestierte ihm der Suva-Kreisarzt Dr.</w:t>
      </w:r>
    </w:p>
    <w:p>
      <w:r>
        <w:t>med. A.___ , Arzt für Allgemeinmedizin, aufgrund seiner Untersuchungsergebnisse eine 100%ige Arbeitsunfähigkeit in der angestammten Tätigkeit und eine unein geschränkte Arbeitsfähigkeit in einer leichteren, behinderungsangepassten Arbeit (Urk.</w:t>
      </w:r>
    </w:p>
    <w:p>
      <w:r>
        <w:t>7/45/7-19). Am 6.</w:t>
      </w:r>
    </w:p>
    <w:p>
      <w:r>
        <w:t>Juni 2019 bot die B.___ AG der IV-Stelle an, den Versicherten als Personalvermittler im Bereich Dach und Fassaden einzustellen, wenn er von der IV-Stelle bei der Einarbeitung unterstützt werde (Urk.</w:t>
      </w:r>
    </w:p>
    <w:p>
      <w:r>
        <w:t>7/44; vgl. auch Urk.</w:t>
      </w:r>
    </w:p>
    <w:p>
      <w:r>
        <w:t>7/45/5, Urk.</w:t>
      </w:r>
    </w:p>
    <w:p>
      <w:r>
        <w:t>7/48, Urk.</w:t>
      </w:r>
    </w:p>
    <w:p>
      <w:r>
        <w:t>7/50). Im Standortgespräch vom 9.</w:t>
      </w:r>
    </w:p>
    <w:p>
      <w:r>
        <w:t>Juli 2019 ersuchte auch der Versicherte die IV-Stelle um entsprechende Unterstützung (Urk.</w:t>
      </w:r>
    </w:p>
    <w:p>
      <w:r>
        <w:t>7/50/5). In der Folge stellte die B.___ AG den Versicherten ab 1.</w:t>
      </w:r>
    </w:p>
    <w:p>
      <w:r>
        <w:t>September 2019 als Consultant ein (Urk.</w:t>
      </w:r>
    </w:p>
    <w:p>
      <w:r>
        <w:t>7/55).</w:t>
      </w:r>
    </w:p>
    <w:p>
      <w:r>
        <w:t>Die IV-Stelle vereinbarte mit der B.___ AG, ihr während sechs Monaten Einarbeitungszuschüsse zu gewähren, und dass die B.___ AG dafür im Gegenzug die Kosten für die berufsbegleitende Ausbildung des Versicherten zum Personalassistenten über nehme (Urk.</w:t>
      </w:r>
    </w:p>
    <w:p>
      <w:r>
        <w:t>7/57, Urk.</w:t>
      </w:r>
    </w:p>
    <w:p>
      <w:r>
        <w:t>7/62/3, Urk.</w:t>
      </w:r>
    </w:p>
    <w:p>
      <w:r>
        <w:t>7/63, Urk.</w:t>
      </w:r>
    </w:p>
    <w:p>
      <w:r>
        <w:t>7/65/6-7). Der Versicherte erklärte sich gemäss Verlaufsprotokoll der IV-Stelle damit einverstanden (Urk.</w:t>
      </w:r>
    </w:p>
    <w:p>
      <w:r>
        <w:t>7/65/7). Am 26.</w:t>
      </w:r>
    </w:p>
    <w:p>
      <w:r>
        <w:t>November 2019 teilte die IV-Stelle dem Versicherten mit, als Frühinter ventionsmassnahmen die Kosten für ein Stehpult und mehrere Computerkurse zu übernehmen (Urk.</w:t>
      </w:r>
    </w:p>
    <w:p>
      <w:r>
        <w:t>7/61; vgl. auch Urk.</w:t>
      </w:r>
    </w:p>
    <w:p>
      <w:r>
        <w:t>7/67). Mit zwei Mitteilungen vom 28.</w:t>
      </w:r>
    </w:p>
    <w:p>
      <w:r>
        <w:t>Novem ber 2019 erteilte sie zudem Kostengutsprache für einen Einarbeitungs zuschuss vom 1.</w:t>
      </w:r>
    </w:p>
    <w:p>
      <w:r>
        <w:t>September</w:t>
      </w:r>
    </w:p>
    <w:p>
      <w:r>
        <w:t>2019 bis 29.</w:t>
      </w:r>
    </w:p>
    <w:p>
      <w:r>
        <w:t>Februar</w:t>
      </w:r>
    </w:p>
    <w:p>
      <w:r>
        <w:t>2020 (Urk.</w:t>
      </w:r>
    </w:p>
    <w:p>
      <w:r>
        <w:t>7/63; vgl. auch Urk.</w:t>
      </w:r>
    </w:p>
    <w:p>
      <w:r>
        <w:t>7/66) und erklärte die beruflichen Massnahmen damit als abgeschlossen (Urk.</w:t>
      </w:r>
    </w:p>
    <w:p>
      <w:r>
        <w:t>7/64).</w:t>
      </w:r>
    </w:p>
    <w:p>
      <w:r>
        <w:rPr>
          <w:b/>
        </w:rPr>
        <w:t>E. 1.3</w:t>
      </w:r>
    </w:p>
    <w:p>
      <w:r>
        <w:t>Nach Abschluss des Lehrgangs zum Personalassistenten wurde dem Versicherten am 15.</w:t>
      </w:r>
    </w:p>
    <w:p>
      <w:r>
        <w:t>September 2020 mitgeteilt, dass er die Zertifikatsprüfung nicht bestanden habe (Urk.</w:t>
      </w:r>
    </w:p>
    <w:p>
      <w:r>
        <w:t>7/68). Nachdem er von der B.___ AG die Kündigung per 30.</w:t>
      </w:r>
    </w:p>
    <w:p>
      <w:r>
        <w:t>November 2020 erhalten hatte (Urk.</w:t>
      </w:r>
    </w:p>
    <w:p>
      <w:r>
        <w:t>7/69/2), ersuchte er die IV-Stelle am 27.</w:t>
      </w:r>
    </w:p>
    <w:p>
      <w:r>
        <w:t>Oktober 2020 um Hilfe bei der Stellensuche beziehungsweise bei einer Umschulung (Urk.</w:t>
      </w:r>
    </w:p>
    <w:p>
      <w:r>
        <w:t>7/69/1). Nach Durchführung des Vorbescheidverfahrens (Urk.</w:t>
      </w:r>
    </w:p>
    <w:p>
      <w:r>
        <w:t>7/70-71, Urk.</w:t>
      </w:r>
    </w:p>
    <w:p>
      <w:r>
        <w:t>7/79; vgl. auch Urk.</w:t>
      </w:r>
    </w:p>
    <w:p>
      <w:r>
        <w:t>7/72-78) trat die IV-Stelle mit Verfügung vom 28.</w:t>
      </w:r>
    </w:p>
    <w:p>
      <w:r>
        <w:t>Januar 2021 auf das Gesuch nicht ein (Urk.</w:t>
      </w:r>
    </w:p>
    <w:p>
      <w:r>
        <w:t>2).</w:t>
      </w:r>
    </w:p>
    <w:p>
      <w:r>
        <w:rPr>
          <w:b/>
        </w:rPr>
        <w:t>E. 2</w:t>
      </w:r>
    </w:p>
    <w:p>
      <w:r>
        <w:t>Dagegen erhob der Versicherte mit Eingabe vom 22.</w:t>
      </w:r>
    </w:p>
    <w:p>
      <w:r>
        <w:t>Februar 2021 Beschwerde mit dem Antrag, die IV-Stelle sei zu verpflichten, auf sein Leistungsbegehren einzutreten und seinen Anspruch auf berufliche Massnahmen zu prüfen (Urk.</w:t>
      </w:r>
    </w:p>
    <w:p>
      <w:r>
        <w:t>1 S. 2). Mit Beschwerdeantwort vom 12.</w:t>
      </w:r>
    </w:p>
    <w:p>
      <w:r>
        <w:t>April 2021 beantragte die IV-Stelle die Abweisung der Beschwerde (Urk.</w:t>
      </w:r>
    </w:p>
    <w:p>
      <w:r>
        <w:t>6), was dem Beschwerdeführer am 15.</w:t>
      </w:r>
    </w:p>
    <w:p>
      <w:r>
        <w:t>April 2021 zur Kenntnis gebracht wurde (Urk.</w:t>
      </w:r>
    </w:p>
    <w:p>
      <w:r>
        <w:t>8).</w:t>
      </w:r>
    </w:p>
    <w:p>
      <w:r>
        <w:t>Von den Mitteilungen betreffend die Änderung in der Person des Rechtsvertreters des Beschwerdeführers hat das Gericht unter Anpassung des Rubrums Kenntnis genommen (Urk.</w:t>
      </w:r>
    </w:p>
    <w:p>
      <w:r>
        <w:t>9-10). Das Gericht zieht in Erwägung: 1.</w:t>
      </w:r>
    </w:p>
    <w:p>
      <w:r>
        <w:t>Gesetz und Verordnung enthalten keine Vorschriften über die materiellrechtliche Revision von Eingliederungsleistungen wegen einer seit ihrer Zusprechung einge tretenen Veränderung der Verhältnisse. Ebenso wenig ist geregelt, unter welchen Voraussetzungen im Falle einer vorangegangenen Verweigerung von Eingliede rungs leistungen ein neues Gesuch entgegenzunehmen und zu prüfen ist. In BGE 105 V 173 hat das Bundesgericht entschieden, dass Eingliederungsleistungen gleich wie Renten und Hilflosenentschädigungen zu behandeln sind und dass dem zufolge Art.</w:t>
      </w:r>
    </w:p>
    <w:p>
      <w:r>
        <w:t>17 des Bundesgesetz es über den Allgemeinen Teil des Sozialversiche rungsrechts (ATSG) sowie die dazugehörigen Verordnungsbestimmungen in ana loger Weise auch auf die Revision von Eingliederungsleistungen angewendet werden müssen. Art.</w:t>
      </w:r>
    </w:p>
    <w:p>
      <w:r>
        <w:t>87 Abs.</w:t>
      </w:r>
    </w:p>
    <w:p>
      <w:r>
        <w:rPr>
          <w:b/>
        </w:rPr>
        <w:t>E. 2.1</w:t>
      </w:r>
    </w:p>
    <w:p>
      <w:r>
        <w:t>Die IV-Stelle begründete ihr Nichteintreten auf das Leistungsgesuch des Be schwerdeführers in der angefochtenen Verfügung damit, er sei bereits mit beruf lichen Massnahmen unterstützt worden, und mit der Anstellung als Personal vermittler sei eine leidensangepasste Tätigkeit gefunden worden. Zudem sei er bei der Stellensuche nicht eingeschränkt, zumal er psychisch nicht beeinträchtigt sei ( Urk.</w:t>
      </w:r>
    </w:p>
    <w:p>
      <w:r>
        <w:t>2). In der Beschwerdeantwort ergänzte sie ihre Ausführungen dahingehend, nach der beruflichen Platzierung des Beschwerdeführers bei der B.___ AG seien die Rückmeldungen des Arbeitgebers in der zweiten Hälfte der Probezeit positiv gewesen. Gemäss Zielvereinbarung sei die B.___ AG für die Durchführung der Umschulung verantwortlich gewesen, mit dem Einverständnis des Beschwerdeführers. Damit sei die berufliche Wiedereingliederung als erfolg reich abgeschlossen zu betrachten. Der Beschwerdeführer hätte der Arbeitgeberin Meldung machen müssen, als er festgestellt habe, dass ihm der Beruf des Personalvermittlers nicht liege beziehungsweise als sich ungenügende Leistungen im Kurs abgezeichnet hätten. Im Übrigen habe ihm die B.___ AG nicht wegen der gescheiterten Umschulung zum Personalassistenten gekündigt, son d ern wegen personeller Umstrukturierung infolge von Grossprojekten (Urk.</w:t>
      </w:r>
    </w:p>
    <w:p>
      <w:r>
        <w:t>6).</w:t>
      </w:r>
    </w:p>
    <w:p>
      <w:r>
        <w:rPr>
          <w:b/>
        </w:rPr>
        <w:t>E. 2.2</w:t>
      </w:r>
    </w:p>
    <w:p>
      <w:r>
        <w:t>Der Beschwerdeführer macht dagegen im Wesentlichen geltend, die IV-Stelle habe die beruflichen Massnahmen mit der formlosen Mitteilung vom 28.</w:t>
      </w:r>
    </w:p>
    <w:p>
      <w:r>
        <w:t>Novem ber 2020 zu früh abgeschlossen, weil damals noch gar nicht festgestanden habe, ob er die in die Verantwortung der B.___ AG gelegte Ausbildung zum Personalassistenten erfolgreich abschliessen werde (Urk.</w:t>
      </w:r>
    </w:p>
    <w:p>
      <w:r>
        <w:t>1 S. 5 f.). Obwohl er gegenüber der IV-Stelle immer angegeben habe, er wolle eine Umschulung machen, habe sie ihm Einarbeitungszuschüsse zugesprochen (Urk.</w:t>
      </w:r>
    </w:p>
    <w:p>
      <w:r>
        <w:t>1 S. 6 f.). Sie habe nicht abgeklärt, welche weiteren Tätigkeitsfelder ihm offen stünden und nie eine Berufsberatung im Sinne von Art.</w:t>
      </w:r>
    </w:p>
    <w:p>
      <w:r>
        <w:t>15 IVG durchgeführt. Er habe das Stel lenangebot der B.___ AG unreflektiert, übereilt und ohne die Kenntnis von Alternativen angenommen, weil er unbedingt wieder habe arbeiten wollen. Inzwischen habe er realisiert, dass die Personalvermittlung «nicht seins» sei (Urk.</w:t>
      </w:r>
    </w:p>
    <w:p>
      <w:r>
        <w:t>1 S. 7). Er habe die Zertifikatsprüfung zum Personalassistenten nicht bestanden und lediglich den Kurs «Einstieg in den Computeralltag» vom 11.</w:t>
      </w:r>
    </w:p>
    <w:p>
      <w:r>
        <w:t>März bis 15.</w:t>
      </w:r>
    </w:p>
    <w:p>
      <w:r>
        <w:t>April 2020 besucht. Wegen Corona habe er den Fortsetzungskurs «ECDL-Base inkl. Prüfung» nicht absolvieren können. Deshalb fehlten ihm das für die Tätigkeit eines Personalvermittlers vorausgesetzte kaufmännische Wissen und die notwendigen EDV-Kenntnisse, womit die Eingliederung zum Personalassistenten misslungen sei (Urk.</w:t>
      </w:r>
    </w:p>
    <w:p>
      <w:r>
        <w:t>1 S. 8). Deshalb sei die IV-Stelle zu Unrecht nicht auf sein erneutes Leistungsgesuch vom 27.</w:t>
      </w:r>
    </w:p>
    <w:p>
      <w:r>
        <w:t>Oktober 2020 eingetreten. Sie sei zu verpflich ten, seinen Anspruch auf berufliche Massnahmen, insbesondere eine Umschu lung, eventuell Berufsberatung und Arbeitsvermittlung, umfassend zu prüfen ( Urk.</w:t>
      </w:r>
    </w:p>
    <w:p>
      <w:r>
        <w:t>1 S. 2 und 8).</w:t>
      </w:r>
    </w:p>
    <w:p>
      <w:r>
        <w:rPr>
          <w:b/>
        </w:rPr>
        <w:t>E. 3</w:t>
      </w:r>
    </w:p>
    <w:p>
      <w:r>
        <w:t>IVV auszudehnen und diese Bestimmung ebenfalls in analoger Weise auf Eingliederungsleistungen anzuwenden. Aufgrund der dortigen Verweisung auf Art.</w:t>
      </w:r>
    </w:p>
    <w:p>
      <w:r>
        <w:t>87 Abs.</w:t>
      </w:r>
    </w:p>
    <w:p>
      <w:r>
        <w:t>2 IVV ist daher, wenn eine Eingliederungsleistung verweigert wurde, eine neue Anmeldung nur zu prüfen, wenn die versicherte Person glaubhaft macht (vgl. BGE 130 V 64 E.</w:t>
      </w:r>
    </w:p>
    <w:p>
      <w:r>
        <w:t>5.2, 71 E.</w:t>
      </w:r>
    </w:p>
    <w:p>
      <w:r>
        <w:rPr>
          <w:b/>
        </w:rPr>
        <w:t>E. 3.1</w:t>
      </w:r>
    </w:p>
    <w:p>
      <w:r>
        <w:t>In der Mitteilung vom 28.</w:t>
      </w:r>
    </w:p>
    <w:p>
      <w:r>
        <w:t>November 2019 eröffnete die IV-Stelle dem Beschwer deführer, dass sie die beruflichen Massnahmen abschliesse, nachdem sie ihm Frühinterventionsmassnahmen in Form eines Stehpults und von Computerkursen (Mitteilung vom 26.</w:t>
      </w:r>
    </w:p>
    <w:p>
      <w:r>
        <w:t>November 2019 [Urk.</w:t>
      </w:r>
    </w:p>
    <w:p>
      <w:r>
        <w:t>7/61]) sowie Einarbeitungszuschüsse ab dem 1.</w:t>
      </w:r>
    </w:p>
    <w:p>
      <w:r>
        <w:t>September 2019, in der Zukunft befristet bis zum 29.</w:t>
      </w:r>
    </w:p>
    <w:p>
      <w:r>
        <w:t>Februar 2020 (Mitteilung vom 28.</w:t>
      </w:r>
    </w:p>
    <w:p>
      <w:r>
        <w:t>November 2019 [Urk.</w:t>
      </w:r>
    </w:p>
    <w:p>
      <w:r>
        <w:t>7/63]) gewährt habe. Nun habe er eine Tätigkeit als Personalvermittler aufgenommen, wobei die Einarbeitung drei Monate nach Arbeitsbeginn nach Angaben des Arbeitgebers plangemäss verlaufe. Mit dem Arbeitgeber sei vereinbart worden, dass er alle während der Ausbildung zum Personalassistenten (und später zum HR-Fachmann) entstehenden Kosten übernehme. Der Beschwerdeführer erziele nun ein marktübliches Einkommen und habe deshalb keinen Anspruch auf eine Rente (Urk.</w:t>
      </w:r>
    </w:p>
    <w:p>
      <w:r>
        <w:t>7/64).</w:t>
      </w:r>
    </w:p>
    <w:p>
      <w:r>
        <w:t>Damit verneinte die IV-Stelle einen Anspruch des Beschwerdeführers auf beruf liche Massnahmen, abgesehen von den bereits (in der Zukunft befristet) zuge sprochenen Frühinterventionsmassnahmen und Einarbeitungszuschüssen (vgl. aber</w:t>
      </w:r>
    </w:p>
    <w:p>
      <w:r>
        <w:t>nachfolgend E. 4). Deshalb musste sie auf das neue Leistungsgesuch des Beschwerdeführers vom 27.</w:t>
      </w:r>
    </w:p>
    <w:p>
      <w:r>
        <w:t>Oktober 2020, welches am 28.</w:t>
      </w:r>
    </w:p>
    <w:p>
      <w:r>
        <w:t>November 2019 ver wei gerte Leistungen betraf (Hilfe bei der Stellensuche und eine Umschulung [Urk.</w:t>
      </w:r>
    </w:p>
    <w:p>
      <w:r>
        <w:t>7/69/1]), nur eintreten, wenn glaubhaft gemacht war, dass sich die tatsäch lichen Verhältnisse in einer für den Anspruch erheblichen Weise geändert hatten (vorstehend E. 1; vgl. dazu auch die in BGE 133 V 263 nicht publizierte E. 5.4 des Urteil des Bundesgerichts I 489/05 vom 4.</w:t>
      </w:r>
    </w:p>
    <w:p>
      <w:r>
        <w:t>April 2007 und BGE 133 V 263 E.</w:t>
      </w:r>
    </w:p>
    <w:p>
      <w:r>
        <w:t>6).</w:t>
      </w:r>
    </w:p>
    <w:p>
      <w:r>
        <w:t>Strittig und zu prüfen ist, ob vom Beschwerdeführer glaubhaft gemacht wurde, dass sich die Anspruchsvoraussetzungen für berufliche Massnahmen (Umschu lung, Berufsberatung, Arbeitsvermittlung) in der Zwischenzeit bis zum Erlass der angefochtenen Nichteintretensverfügung vom 28.</w:t>
      </w:r>
    </w:p>
    <w:p>
      <w:r>
        <w:t>Januar 2021 (Urk.</w:t>
      </w:r>
    </w:p>
    <w:p>
      <w:r>
        <w:t>2) wesent lich verändert haben.</w:t>
      </w:r>
    </w:p>
    <w:p>
      <w:r>
        <w:rPr>
          <w:b/>
        </w:rPr>
        <w:t>E. 3.2</w:t>
      </w:r>
    </w:p>
    <w:p>
      <w:r>
        <w:t>In den Akten fehlen Anhaltspunkte für eine wesentliche Änderung des medi zinischen Sachverhalts im massgeblichen Zeitraum. Es kann deshalb davon aus gegangen werden, dass die Beurteilung von Suva-Kreisarzt Dr.</w:t>
      </w:r>
    </w:p>
    <w:p>
      <w:r>
        <w:t>A.___ vom 20.</w:t>
      </w:r>
    </w:p>
    <w:p>
      <w:r>
        <w:t>Mai 2019, wonach der Beschwerdeführer in der angestammten Tätigkeit nicht mehr arbeitsfähig ist, hingegen eine leichtere, behinderungsangepasste Arbeit zu 100</w:t>
      </w:r>
    </w:p>
    <w:p>
      <w:r>
        <w:t>% ausüben kann (Urk.</w:t>
      </w:r>
    </w:p>
    <w:p>
      <w:r>
        <w:t>7/45/7-19), bei Erlass der angefochtenen Verfügung grundsätzlich nach wie vor Gültigkeit hatte.</w:t>
      </w:r>
    </w:p>
    <w:p>
      <w:r>
        <w:rPr>
          <w:b/>
        </w:rPr>
        <w:t>E. 3.3.1</w:t>
      </w:r>
    </w:p>
    <w:p>
      <w:r>
        <w:t>Zu prüfen bleibt, ob sich der beruflich-erwerbliche Sachverhalt verändert hat.</w:t>
      </w:r>
    </w:p>
    <w:p>
      <w:r>
        <w:rPr>
          <w:b/>
        </w:rPr>
        <w:t>E. 3.3.2</w:t>
      </w:r>
    </w:p>
    <w:p>
      <w:r>
        <w:t>Bei Erlass der Mitteilung über den Abschluss der beruflichen Massnahmen vom 28.</w:t>
      </w:r>
    </w:p>
    <w:p>
      <w:r>
        <w:t>November 2019 (Urk.</w:t>
      </w:r>
    </w:p>
    <w:p>
      <w:r>
        <w:t>7/64) arbeitete der Beschwerdeführer seit knapp drei Monaten für die B.___ AG als Personalvermittler/Consultant (Urk.</w:t>
      </w:r>
    </w:p>
    <w:p>
      <w:r>
        <w:t>7/55). Während der Anlern- beziehungsweise Einarbeitungszeit erhielt der Arbeitgeber bis zum 29.</w:t>
      </w:r>
    </w:p>
    <w:p>
      <w:r>
        <w:t>Februar 2020 Einarbeitungszuschüsse (Urk.</w:t>
      </w:r>
    </w:p>
    <w:p>
      <w:r>
        <w:t>7/63). Gemäss Rückmel dung des Arbeitgebers verlief die Einarbeitung damals (noch) plangemäss (Urk.</w:t>
      </w:r>
    </w:p>
    <w:p>
      <w:r>
        <w:t>7/64/1, Urk.</w:t>
      </w:r>
    </w:p>
    <w:p>
      <w:r>
        <w:t>7/65/6); Anzeichen dafür, dass die anvisierte berufliche Ein glie derung als Personalvermittler respektive zertifizierter Personalassistent schei tern würde, fehlten zu diesem Zeitpunkt.</w:t>
      </w:r>
    </w:p>
    <w:p>
      <w:r>
        <w:rPr>
          <w:b/>
        </w:rPr>
        <w:t>E. 3.3.3</w:t>
      </w:r>
    </w:p>
    <w:p>
      <w:r>
        <w:t>Zwischenzeitlich wurde die Ausrichtung der per 29.</w:t>
      </w:r>
    </w:p>
    <w:p>
      <w:r>
        <w:t>Februar 2020 befristeten Einarbeitungszuschüsse eingestellt (Urk.</w:t>
      </w:r>
    </w:p>
    <w:p>
      <w:r>
        <w:t>7/63). Am 15.</w:t>
      </w:r>
    </w:p>
    <w:p>
      <w:r>
        <w:t>September 2020 erfuhr der Beschwerdeführer, dass er die Prüfung zur Erlangung des Zertifikats als Perso nalassistent nicht bestanden habe (Urk.</w:t>
      </w:r>
    </w:p>
    <w:p>
      <w:r>
        <w:t>7/68). Zudem erhielt er von der B.___ AG am 30.</w:t>
      </w:r>
    </w:p>
    <w:p>
      <w:r>
        <w:t>September 2020 auf den 30.</w:t>
      </w:r>
    </w:p>
    <w:p>
      <w:r>
        <w:t>November 2020 hin die Kündi gung, was er der IV-Stelle in der Neuanmeldung vom 27.</w:t>
      </w:r>
    </w:p>
    <w:p>
      <w:r>
        <w:t>Oktober 2020 ebenfalls mitteilte (Urk.</w:t>
      </w:r>
    </w:p>
    <w:p>
      <w:r>
        <w:t>7/69/1-2).</w:t>
      </w:r>
    </w:p>
    <w:p>
      <w:r>
        <w:rPr>
          <w:b/>
        </w:rPr>
        <w:t>E. 3.3.4</w:t>
      </w:r>
    </w:p>
    <w:p>
      <w:r>
        <w:t>Zwar wurde die Kündigung mit einer personellen Umstrukturierung der B.___ AG wegen Grossprojekten begründet (Urk.</w:t>
      </w:r>
    </w:p>
    <w:p>
      <w:r>
        <w:t>7/69/2), wie die IV-Stelle zu Recht geltend macht (Urk.</w:t>
      </w:r>
    </w:p>
    <w:p>
      <w:r>
        <w:rPr>
          <w:b/>
        </w:rPr>
        <w:t>E. 6</w:t>
      </w:r>
    </w:p>
    <w:p>
      <w:r>
        <w:t>S. 2), ohne weitere Abklärungen der - auch ohne das Zertifikat Personalassistent in diesem Berufsfeld - vorhandenen Erwerbsmöglichkeiten nicht zulässig.</w:t>
      </w:r>
    </w:p>
    <w:p>
      <w:r>
        <w:t>Vielmehr findet sich der Beschwerdeführer in einer vergleichbaren Situation wieder wie vor Beginn der gescheiterten Eingliederung als Personalvermittler am 1.</w:t>
      </w:r>
    </w:p>
    <w:p>
      <w:r>
        <w:t>September 2019 (Ur. 7/55) und folglich in einer schlechteren beruflichen Position als bei Erlass der Mitteilung vom 28.</w:t>
      </w:r>
    </w:p>
    <w:p>
      <w:r>
        <w:t>November 2019.</w:t>
      </w:r>
    </w:p>
    <w:p>
      <w:r>
        <w:t>Damit ist mit dem erforderlichen Beweisgrad des Glaubhaftmachens (vorstehend E. 1) ausgewiesen, dass sich die tatsächlichen Verhältnisse in einer für den Anspruch auf die bean tragten beruflichen Massnahmen erheblichen Weise geändert haben (vgl. auch das Urteil des Bundesgerichts I 10/05 vom 14.</w:t>
      </w:r>
    </w:p>
    <w:p>
      <w:r>
        <w:t>Juni 2005 E. 1.2).</w:t>
      </w:r>
    </w:p>
    <w:p>
      <w:r>
        <w:t>Die IV-Stelle hätte deshalb auf die Neuanmeldung vom 27.</w:t>
      </w:r>
    </w:p>
    <w:p>
      <w:r>
        <w:t>Oktober 2020 ein treten und den Anspruch des Beschwerdeführers auf die beantragten beruflichen Massnahmen weiter abklären müssen. In Gutheissung der Beschwerde ist die Sache an sie zurückzuweisen, damit sie dies nachhole und hernach über den An spruch auf berufliche Massnahmen befinde. 4.</w:t>
      </w:r>
    </w:p>
    <w:p>
      <w:r>
        <w:t>4.1</w:t>
      </w:r>
    </w:p>
    <w:p>
      <w:r>
        <w:t>Ausgangsgemäss gehen die Verfahrenskosten von Fr.</w:t>
      </w:r>
    </w:p>
    <w:p>
      <w:r>
        <w:t>600.-- zulasten der unter liegenden IV-Stelle (Art.</w:t>
      </w:r>
    </w:p>
    <w:p>
      <w:r>
        <w:t>69 Abs.</w:t>
      </w:r>
    </w:p>
    <w:p>
      <w:r>
        <w:t>1 bis IVG). 4.2</w:t>
      </w:r>
    </w:p>
    <w:p>
      <w:r>
        <w:t>Nach Art.</w:t>
      </w:r>
    </w:p>
    <w:p>
      <w:r>
        <w:t>61 lit . g ATSG in Verbindung mit §</w:t>
      </w:r>
    </w:p>
    <w:p>
      <w:r>
        <w:t>34 Abs.</w:t>
      </w:r>
    </w:p>
    <w:p>
      <w:r>
        <w:t>1 des Gesetzes über das Sozialversicherungsgericht ( GSVGe r ) hat die obsiegende Beschwerde führende Person Anspruch auf Ersatz der Parteikosten. Diese werden ohne Rücksicht auf den Streitwert nach der Bedeutung der Streitsache, der Schwierigkeit des Pro zesses und dem Mass des Obsiegens bemessen (§</w:t>
      </w:r>
    </w:p>
    <w:p>
      <w:r>
        <w:t>34 Abs.</w:t>
      </w:r>
    </w:p>
    <w:p>
      <w:r>
        <w:t>3 GSVGer ).</w:t>
      </w:r>
    </w:p>
    <w:p>
      <w:r>
        <w:t>Unter Berücksichtigung dieser Grundsätze ist die Prozessentschädigung des Be schwerdeführers ermessensweise auf Fr.</w:t>
      </w:r>
    </w:p>
    <w:p>
      <w:r>
        <w:t>1'500.-- festzusetzen (inklusive Baraus lagen und Mehrwertsteuer). Das Gericht erkennt: 1.</w:t>
      </w:r>
    </w:p>
    <w:p>
      <w:r>
        <w:t>In Gutheissung der Beschwerde wird die angefochtene Verfügung vom 28.</w:t>
      </w:r>
    </w:p>
    <w:p>
      <w:r>
        <w:t>Januar 2021 aufgehoben, und es wird die Sache an die Sozialvers icherungsanstalt des Kantons Zü rich, IV-Stelle, zurückgewiesen, damit sie</w:t>
      </w:r>
    </w:p>
    <w:p>
      <w:r>
        <w:t>über die Neuanmeldung vom 27.</w:t>
      </w:r>
    </w:p>
    <w:p>
      <w:r>
        <w:t>Oktober 2020 materiell befinde. 2.</w:t>
      </w:r>
    </w:p>
    <w:p>
      <w:r>
        <w:t>Die Gerichtskosten von Fr.</w:t>
      </w:r>
    </w:p>
    <w:p>
      <w:r>
        <w:t>600 .-- werden der Beschwerdegegnerin auferlegt.</w:t>
      </w:r>
    </w:p>
    <w:p>
      <w:r>
        <w:t>Rechnung und Einzahlungsschein werden der Kostenpflichtigen nach Eintritt der Rechtskraft zu gestellt. 3.</w:t>
      </w:r>
    </w:p>
    <w:p>
      <w:r>
        <w:t>Die Beschwerdegegnerin wird verpflichtet, dem Beschwerdeführer eine Prozessent schädigung von Fr.</w:t>
      </w:r>
    </w:p>
    <w:p>
      <w:r>
        <w:t>1’500 .-- (inkl. Barauslagen und MWSt ) zu bezahlen. 4.</w:t>
      </w:r>
    </w:p>
    <w:p>
      <w:r>
        <w:t>Zustellung gegen Empfangsschein an: - CAP Rechtsschutz-Versicherungsgesellschaft AG, MLaw</w:t>
      </w:r>
    </w:p>
    <w:p>
      <w:r>
        <w:t>Y.___ - Sozialversicherungsanstalt des Kantons Zürich, IV-Stelle, unter Beilage je eines Doppels von Urk.</w:t>
      </w:r>
    </w:p>
    <w:p>
      <w:r>
        <w:t>9, Urk.</w:t>
      </w:r>
    </w:p>
    <w:p>
      <w:r>
        <w:rPr>
          <w:b/>
        </w:rPr>
        <w:t>E. 10</w:t>
      </w:r>
    </w:p>
    <w:p>
      <w:r>
        <w:t>und Urk.</w:t>
      </w:r>
    </w:p>
    <w:p>
      <w:r>
        <w:rPr>
          <w:b/>
        </w:rPr>
        <w:t>E. 11</w:t>
      </w:r>
    </w:p>
    <w:p>
      <w:r>
        <w:t>- Bundesamt für Sozialversicherungen sowie an: - Gerichtskasse (im Dispositiv nach Eintritt der Rechtskraft) 5.</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w:t>
      </w:r>
    </w:p>
    <w:p>
      <w:r>
        <w:t>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