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IV.2021.00074 vom 9. Dezember 2021</w:t>
      </w:r>
    </w:p>
    <w:p>
      <w:r>
        <w:t>ZH Sozialversicherungsgericht, 2021-12-09, DE</w:t>
      </w:r>
    </w:p>
    <w:p>
      <w:r>
        <w:rPr>
          <w:b/>
        </w:rPr>
        <w:t xml:space="preserve">Quelle: </w:t>
      </w:r>
      <w:r>
        <w:t>https://mcp.opencaselaw.ch/entscheid/zh_sozialversicherungsgericht_IV.2021.00074</w:t>
      </w:r>
    </w:p>
    <w:p>
      <w:r>
        <w:t>FR: ZH_SOZIALVERSICHERUNGSGERICHT IV.2021.00074 du 9 décembre 2021</w:t>
      </w:r>
    </w:p>
    <w:p>
      <w:r>
        <w:t>IT: ZH_SOZIALVERSICHERUNGSGERICHT IV.2021.00074 del 9 dicembre 2021</w:t>
      </w:r>
    </w:p>
    <w:p>
      <w:pPr>
        <w:pStyle w:val="Heading2"/>
      </w:pPr>
      <w:r>
        <w:t>Erwägungen</w:t>
      </w:r>
    </w:p>
    <w:p>
      <w:r>
        <w:rPr>
          <w:b/>
        </w:rPr>
        <w:t>E. 1</w:t>
      </w:r>
    </w:p>
    <w:p>
      <w:r>
        <w:t>Die 1982 geborene X.___ , Mutter von drei Kindern ( 2012, 2013 , 2016, Urk. 7/ 9/3 ) und gelernte Schuhverkäuferin ( Urk. 7/8/7), war zuletzt bis November 2013 als Assistant Store Managerin bei Y.___ in Z.___ angestellt ( Urk. 7/8/1, 7/8/3). Mit Formular vom 2 3. Oktober 2018 meldete sie sich unter Angabe eines systemischen Lupus erythematode s zum Leistungsbezug bei der Invalidenversicherung an ( Urk. 7/9). Die Sozialversicherungsanstalt des Kantons Zürich, IV-Stelle, klärte die beruflichen und medizinischen Verhältnisse ab . Am</w:t>
      </w:r>
    </w:p>
    <w:p>
      <w:r>
        <w:rPr>
          <w:b/>
        </w:rPr>
        <w:t>E. 1.1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des Bundesgesetzes über den Allgemeinen Teil des Sozialversicherungsrechts, ATSG ) gewesen sind; und c.</w:t>
      </w:r>
    </w:p>
    <w:p>
      <w:r>
        <w:t>nach Ablauf dieses Jahres zu mindestens 40 % invalid ( Art.</w:t>
      </w:r>
    </w:p>
    <w:p>
      <w:r>
        <w:rPr>
          <w:b/>
        </w:rPr>
        <w:t>E. 1.2</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der Verordnung über die Invalidenversicherung, IVV )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 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 weisen).</w:t>
      </w:r>
    </w:p>
    <w:p>
      <w:r>
        <w:rPr>
          <w:b/>
        </w:rPr>
        <w:t>E. 1.3</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 2.1</w:t>
      </w:r>
    </w:p>
    <w:p>
      <w:r>
        <w:t>Die Beschwerdegegnerin legte dem angefochtenen Entscheid die Annahme zugrunde, die Beschwerdeführerin wäre im Gesundheitsfall zu 50 % im Erwerb und zu 50 % im Haushaltsbereich tätig. Gemäss dem beweiskräft igen Gutachten der A.___ AG bestehe seit Juli 2017 eine 50%ige Arbeitsfähigkeit in der bisherigen oder einer angepassten Tätigkeit und damit ein Teilinvaliditätsgrad im Erwerb von 25 % . Unter zusätzlicher Berücksi chtigung der festgestellten Einschränkung im Haushalt von 17.6 % (Teilinvaliditätsgrad von 9 %) resultiere ein rentenausschliessender Invaliditätsgrad von insgesamt 34 % ( Urk. 2). 2.2</w:t>
      </w:r>
    </w:p>
    <w:p>
      <w:r>
        <w:t>Die Beschwerdeführerin stellt sich demgegenüber im Wesentlichen auf den Standpunkt, sie sei als Nichterwerbstätige zu qualifizieren, habe doch die Stellen suche vor der Verschlechterung des Gesundheitszustandes gezeigt, dass der Arbeitsmarkt eine Teilzeiterwerbstätigkeit im erlernten Beruf, welche mit den familiären Pflichten der Beschwerdeführerin vereinbar sei, nicht biete . Entspre chend könne aus ihrer im Rahmen der Haushaltsabklärung erwähnten Wunsch vorstellung zum A rbeitspensum im Gesundheitsfall kein hypothetisches A rbeits pensum abgeleitet werden . Sodann ergebe sich aus den medizinischen Akten, dass sie in ihrer jetzigen familiären Situation keiner regelmässigen T eilzeiterwerbs tätigkeit von 50 % nachgehen könne , was unter anderem durch den schubartigen Charakter der Krankheit verhindert werde. Sodann bestehe im Haushaltsbereich eine Einschränkung von mindestens 50 % . Ihr Ehemann sei seit 1. Dezember 2020 wieder in einem 100%-Pensum tätig und aufgrund seiner psychischen Erkran kung nicht in vollem Umfang belastbar, weshalb keine Mithilfe von seiner Seite berücksichtigt werden könne. Zudem sprächen sich die Gutachter der A.___ AG aufgrund der schubweise n und ungeplante n Erscheinung und Verschlimme rung der Beschwerden für eine Einschränkung im Haushalt von 50 %</w:t>
      </w:r>
    </w:p>
    <w:p>
      <w:r>
        <w:t>aus. Die massiv abweichende Einschätzung im Haushaltsabklärungsbericht sei nicht zu verstehen. Insgesamt sei von einem Invaliditätsgrad von mindestens 50 % auszugehen ( Urk. 1 S. 5 ff.). 2.3</w:t>
      </w:r>
    </w:p>
    <w:p>
      <w:r>
        <w:t>St rittig und zu prüfen ist der Rentenanspruch der Beschwerdeführerin, wobei angesichts der Parteivorbringen zunächst die Statusfrage zu klären ist. 3.</w:t>
      </w:r>
    </w:p>
    <w:p>
      <w:r>
        <w:t>Die Beschwerdegegnerin stützte sich bei der dem angefochtenen Entscheid zugrunde gelegten Qualifikation von je 50 %</w:t>
      </w:r>
    </w:p>
    <w:p>
      <w:r>
        <w:t>auf den Abklärungsbericht Haushal t vom 2 1. August 2020 ( Urk. 2 S. 2), wonach die Beschwerdeführerin die Frage nach einer Erwerbstätigkeit ohne Behinderung dahingehend beantwortet e, dass sie bei guter Gesundheit weiterhin zu 50 % arbeiten würde, dies vorwiegend deshalb, weil sie mit ihren Einnahmen das Familienbudget entlasten würde, aber auch, weil sie immer gerne gearbeitet habe. So habe sie bis zur Aussteuerung im Jahr 2016 Taggelder der Arbeitslosenversicherung im Rahmen von 50 % bezogen, klar mit dem Ziel, nach der Geburt des dritten Kindes wieder zu arbeiten ( Urk. 2 S. 2, 7/49/3). Angesichts dieser unmissverständlichen Angaben der Beschwerde führerin anlässlich der Haushaltsabklärung sowie ihrer Erwerbsbiosgraphie mit 50%iger Arbeitstätigkeit auch noch in der Fa milienphase und</w:t>
      </w:r>
    </w:p>
    <w:p>
      <w:r>
        <w:t>dem Umstand, dass sie sich nach der Geburt des zweiten Kindes im August 2013 und dem Verlust der letzten Arbeitsstelle per Ende November 2013 der Arbeitsvermittlung wieder ab August 2014 zu 50 % zur Verfügung stellte ( Urk. 7/8, 7/12, 7/ 49/2), drängen sich keine Zweifel an der Qualifikation durch die Beschwerdegegnerin auf.</w:t>
      </w:r>
    </w:p>
    <w:p>
      <w:r>
        <w:t>Sodann wurde die Beschwerdeführerin</w:t>
      </w:r>
    </w:p>
    <w:p>
      <w:r>
        <w:t>von der Arbeitslosenversicherung offen sichtlich als vermittlungsfähig im Sinne von Art. 15 des Bundesgesetzes über die obligatorische Arbeitslosenversicherung und die Insolvenzentschädigung (AVIG) beurteilt und wurden ihr entsprechend Arbeitslosentaggelder ausgerichtet (vgl. IK-Auszug, in: Urk. 7/12), was den nunmehrigen Einwand der Beschwerde führerin, eine Teilzeitstelle sei angesichts der Kinderbetreuungsaufgaben blosse Wunschvorstellung (E. 2.2),</w:t>
      </w:r>
    </w:p>
    <w:p>
      <w:r>
        <w:t>widerlegt .</w:t>
      </w:r>
    </w:p>
    <w:p>
      <w:r>
        <w:t>Im Folgenden gilt es daher aus gehend von der Qualifikation 50 % Erwerb / 50 % Haushalt die gesundheitlich bedingten Einschränkungen in beiden Bereichen fest zustellen.</w:t>
      </w:r>
    </w:p>
    <w:p>
      <w:r>
        <w:t>4. 4. 1</w:t>
      </w:r>
    </w:p>
    <w:p>
      <w:r>
        <w:t>Im Rahmen der bidisziplinären Begutachtung bei der A.___ AG wurde die Beschwerdeführerin am 2. März 2020 sowohl psychiatrisch als auch rheumato logisch exploriert. Die beteiligten Fachgutachter schlossen im Rahmen der Konsensbeurteilung auf folgende Diagnosen mit Auswirkungen auf die Arbeits fähigkeit ( Urk. 7/42/4): - Systemischer Lupus erythematodes , ED 07/2017 (ICD-10: M32.9) - Rezidivierende Myalgien und Arthritiden, chronisch rezidivierende Supraspinatustendinose linke Schulter bei sonografisch nachgewiesener Bursitis subacromialis und diskreten Verkalkungen 12/2018 - Migräne mit Aura (EM 2016, diagnostiziert durch Neurologische Poli klinik Universitätsspital B.___ ) (ICD - 10: G43.1) - Rezidivierendes Gesichtsödem - Anamnestisch Rauynaud -Phänomen an Fingern und Zehen - Leichte depressive Episode (ICD-10: F32.0). 4 .2</w:t>
      </w:r>
    </w:p>
    <w:p>
      <w:r>
        <w:t>Anlässlich der rheumatologischen Untersuchung klagte die Beschwerdeführerin über Schulterschmerzen links bei Arbeiten über Schulterhöhe, immer wieder starke Schmerzen am linken inneren Fussrand , teilweise auch beim Gehen. Die Finger und Zehen seien bei Kälte rasch taub und grau wirkend. Seit Ende 2017 leide sie etwa zweimal pro Woche an Migräneepisoden mit Augenflimmern und Erbrechen während mehrerer Stunden und etwa seit demselben Zeitpunkt prak tisch an dauernden Schmerzen zusammen mit Schwächesymptomen. Vor einem Jahr sei es über längere Zeit zu einem starken Haarausfall gekommen. Seit 2017/2018 sei sie derart mitgenommen, depressiv und verängstigt gewesen, dass sie während einige r Zeit Ant idepressiva erhalten habe; diese wolle sie aber wieder absetzen.</w:t>
      </w:r>
    </w:p>
    <w:p>
      <w:r>
        <w:t>Gemäss Dr. med. C.___ , Facharzt für Allgemeine Innere Medizin und Rheu matologie , ergeben sich die Diagnosen aus der aktuellen Anamnese sowie den verschiedenen Berichten der Polikliniken für Immunologie, Rheumatologie und Neurologie des Universitätsspitals B.___ ( Universitätsspital B.___ , vgl. Urk. 7/14, 7/16, 7/29-31, 7/43 ). Typisch für eine Kollagenose bei systemischem Lupus erythemat odes (SLE) seien im Vordergrund stehende Allgemeinsymptome wie Müdigkeit, Abge schlagenheit und Leistungsschwäche sowie Begleitsymptome in Form von Myal gien und Arth r algien. Nebst einem Haarausfall vor einigen Monaten seien wahr scheinlich auch ein rezidivierendes Angioödem und die Migräne mit Aura in Zusammenhang mit dem SLE zu setzen. Anamnestisch bestehe auch ein Raynaudphänomen . Die Beschwerdeangaben seien konsistent und plausibel ( Urk. 7/42/25) .</w:t>
      </w:r>
    </w:p>
    <w:p>
      <w:r>
        <w:t>Was die Arbeitsfähigkeit anbelange, sei aufgrund der krankheitstypischen ch ronischen Müdigkeitssymptomatik und der chronisch rezidivierenden Myalgien und Arthralgien von einer Einschränkung der Arbeitsfähigkeit als Schuhver käuferin von 50 % auszugehen ( Urk. 7/42/26) .</w:t>
      </w:r>
    </w:p>
    <w:p>
      <w:r>
        <w:t>Dieselbe Einschätzung gelte auch für körperlich leichte bis regelmässig mittel schwer einzustufende Haushaltstätigkeiten in einem Fünfpersonenhaushalt mit drei kleinen Kindern. Die Frage nach der zumutbaren Stundenzahl der Tätigkeiten im Haushalt sei – so Dr. C.___ – kaum zu beantworten. Es bestehe eine entzündungsbedingte chronische Verlangsamung und rasche Erschöpfbarkeit bei allen Haushaltstätigkeiten. Einzuberechnen seien auch immer wieder auftretende Entzündungsschübe mit hoher Arbeitsunfähigkeit über Tage anhaltend . Die Beschwerdeführerin habe bis anhin unter Mithilfe des Ehemannes und oft auch einer Nachbarin sowie einer Reinigungshilfe das Nötigste geschafft, komme aber durch unregelmässig auftretende Entzündungsschübe mit periodischer Verschlechterung der verschiedenen Symptome immer wieder an ihre Grenzen. Es sei anzunehmen, dass sie lange Zeit über ein zumutbares Mass tätig gewesen sei ( Urk. 7/42/26 f.) . 4 .3</w:t>
      </w:r>
    </w:p>
    <w:p>
      <w:r>
        <w:t>Der psychiatrische Experte schloss gestützt auf seine klinischen Befunde sowie unter Auseinandersetzung mit der Aktenlage auf eine le ichte depressive Episode bei gleichzeitiger Symptomüberschneidung mit einer Fatigue -Symptomatik im Rahmen der Lupus-Diagnose. Die von der Beschwerdeführerin beschriebenen Paniksymptome imponierten nicht als eigenständige Diagnose und stünden mit der aktuellen Häufigkeit von zirka alle drei Monate nicht im Vordergrund. Die von ihr beschriebe ne Müdigkeit sei auch durch die</w:t>
      </w:r>
    </w:p>
    <w:p>
      <w:r>
        <w:t>Fatigue -Symptomatik im Rahmen der Lupuserkrankung bedingt. Die Schlafstörung werde diagnostisch überwiegend wahrscheinlich als der depressiven Störung zugehörig angesehen. Bezüglich der Persönlichkeit fänden sich keine Anhaltspunkte für eine Persön lichkeitsstörung und kein Anhalt für akzentuierte Persönlichkeitszüge. Gemäss Mini-ICF-APP zeige die Beschwerdeführerin eine leichte bis mässige Beein trächtigung der Selbstpflege und Selbstversorgung sowie subjektiv eine mässige bis erhebliche Beeinträchtigung der Widerstands- und Durchhaltefähigkeit sowie der Flexibilität und Umstellungsfähigkeit. Aus psychiatrischer Sicht sei die Beschwerdeführerin sowohl in der bisherigen Tätigkeit im Schuhverkauf als auch in einer angepassten Tätigkeit durch einen noch vermehrten Pausenbedarf zu 30 % eingeschränkt, dies seit mindestens August 201 9. Dies gelte auch für ihre Tätigkeit im Haushalt ( Urk. 7/42/16-20). 4 . 4</w:t>
      </w:r>
    </w:p>
    <w:p>
      <w:r>
        <w:t>Gesamtgutachtlich erachteten die Experten die rheumatologische Einschätzung der Arbeitsfähigkeit von 50 % angestammt und angepasst nach Diskussion der relevanten Persönlichkeitsaspekte sowie von Belastungsfaktoren und Ressourc en und einer kurzen Konsistenzprüfung als führen d und die psychiatrisch attestierte Limitation (30 % Arbeitsunfähigkeit) infolge der Symptomüberschneidung mit der Fatigue aufgrund der SLE als bereits damit berücksichtigt. Zeitlich gelte diese Einschätzung mit gesicherter Diagnoses tellung des SLE ab Juli 201 7. Was die Einschränkungen im Haushalt anbelangt, wurde n die Beurteilungen der beiden Fachgutachten wiederholt ( Urk. 7/42/5 -7 ). 5.</w:t>
      </w:r>
    </w:p>
    <w:p>
      <w:r>
        <w:t>5.1</w:t>
      </w:r>
    </w:p>
    <w:p>
      <w:r>
        <w:t>Das bidisziplinäre Gutachten der A.___ AG</w:t>
      </w:r>
    </w:p>
    <w:p>
      <w:r>
        <w:t>beruht auf den notwendigen Untersuchungen, berücksichtigt die von der Beschwerdeführerin geklagten Beschwerden und erging in u m fassender Kenntnis der Vorakten . Die Darlegung der medizinischen Zusammenhänge und die Beurteilung der medizinischen Situation leuchten ein und die Schlussfol gerungen der Experten erweisen sich gerade in der Herleitung der Diagnosen unter einlässlicher Auseinandersetzung und in Berücksichtigung der medizinischen Vorakten wie auch der Einschätzung der Arbeitsfähigkeit als überzeugend. Konkrete Indizien, welche gegen die Zuver lässigkeit der Expertise sprechen, sind den Akten keine zu entnehmen und werden von der Beschwerdeführerin nicht substanziiert geltend gemacht.</w:t>
      </w:r>
    </w:p>
    <w:p>
      <w:r>
        <w:t>E ntsprechend ist gest ützt auf die beweiswertige bi disziplinäre B eurteilung im Gutachten der</w:t>
      </w:r>
    </w:p>
    <w:p>
      <w:r>
        <w:t>A.___ AG vom 5. Mai 2020 erstellt, dass sich insbesondere die mit dem SLE einhergehende chronische Müdigkeitssymptomatik und die chro nisch rezidivierenden Myalgien und Arthralgien funktionell einschränkend auswirken und zwar seit Juli 2017 zu 50 % sowohl in der angestammten Tätigkeit im Verkauf als auch in einer anderweitig angepassten Tätigkeit. Nachdem die psychiatrisch bestätigten Einschränkungen infolge der Symptomüberschneidung mit der durch den Lupus verursachten Fatigue</w:t>
      </w:r>
    </w:p>
    <w:p>
      <w:r>
        <w:t>als konsumiert und die rheumato logische Einschätzung für die Beurteilung der Arbeitsfähigkeit überzeugend als führend erachtet wurde (E. 4.4), erübrigt sich sodann eine Überprüfung der medizinisch-theoretisch attestierten Arbeitsunfähigkeit anhand der Standardin dikatoren im Rahmen des strukturierten Beweisverfahrens gemäss BGE 141 V 281 . 5.2</w:t>
      </w:r>
    </w:p>
    <w:p>
      <w:r>
        <w:t>5.2.1</w:t>
      </w:r>
    </w:p>
    <w:p>
      <w:r>
        <w:t>Im Zusammenhang mit den Einschränkungen im Haushalt ist nicht die medizi nisch-theoretische Arbeitsunfähigkeit ausschlaggebend, sondern wie sich der Gesundheitsschaden in der nichterwerblichen Betätigung konkret auswirkt, was grundsätzlich durch die Abklärung an Ort und Stelle (vgl. Art. 69 Abs. 2 Satz 2 IVV ) zu erheben ist (Urteile des Bundesgerichts 9C_399/2016 vom 1 8. Januar 2017 E. 4.7.1, 9C_121/2011 vom 3 1. März 2011 E. 3.1.1 mit Hinweisen). 5.2.2</w:t>
      </w:r>
    </w:p>
    <w:p>
      <w:r>
        <w:t>Die von einer qualifizierten Person durchgeführte Abklärung vor Ort (nach Massgabe des Art. 69 Abs. 2 IVV) stellt für gewöhnlich die geeignete und genü 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 gerich ts 8C_</w:t>
      </w:r>
    </w:p>
    <w:p>
      <w:r>
        <w:rPr>
          <w:b/>
        </w:rPr>
        <w:t>E. 3</w:t>
      </w:r>
    </w:p>
    <w:p>
      <w:r>
        <w:t>0. Januar 2019 teilte sie der Versicherten mit, dass aufgrund ihres Gesundheitszustandes zur z eit keine Eingliederungsmassnahmen möglich seien ( Urk. 7/20 ). Ein von der IV-Stelle bei der A.___</w:t>
      </w:r>
    </w:p>
    <w:p>
      <w:r>
        <w:t>AG in Auftrag gegebenes bidisziplinäres Gutachten (Rheumatologie/Psychiatrie ) wurde am 5. Mai 2020 erstattet ( Urk. 7/42 ). Am 1 1. August 2020 fand eine Haushaltsabklärung statt (Abklärungsbericht vom 2 1. August 2020, Urk. 7/49). Nach durchgeführtem Vorbescheidverfahren ( Urk. 7/52, 7/59) verneinte die IV-Stelle mit Verfügung vom 1 7. Dezember 2020 eine n Anspruch auf eine Invalidenrente ( Urk. 2). 2.</w:t>
      </w:r>
    </w:p>
    <w:p>
      <w:r>
        <w:t>Dagegen erhob X.___ am 2 9. Januar 2021 Beschwerde mit dem Antrag auf rückwirkende Z usprache einer Rente zumindest zu einem Zweit el (gemeint wohl: halbe Rente) und Rückweisung der Sache an die Beschwerde gegnerin zwecks Berechnung der Rentenhöhe sowie des Beginns des Anspruchs; eventualiter sei die Angelegenheit zwecks weiterer Abklärungen an diese zurück zuweisen ( Urk. 1 S. 2). Die Beschwerdegegnerin schloss in der Vernehmlassung vom 2 2. Februar 2021 auf Abweisung der Beschwerde ( Urk. 6), worüber die Beschwerdef ührerin mit Verfügung vom 9. März 2021 i n Kenntnis gesetzt wurde ( Urk.</w:t>
      </w:r>
    </w:p>
    <w:p>
      <w:r>
        <w:rPr>
          <w:b/>
        </w:rPr>
        <w:t>E. 8</w:t>
      </w:r>
    </w:p>
    <w:p>
      <w:r>
        <w:t>1 7/2013 vom 28. Mai 2014 E. 5.1). 5.2.3</w:t>
      </w:r>
    </w:p>
    <w:p>
      <w:r>
        <w:t>Das Gespräch zur Haushaltsa bklärung fand am 1 1. August 2020 bei der Beschwerdeführerin zu Hause statt . Die örtlichen und räumlichen sowie famili ären Verhältnisse waren der Abklärungsperson somit ebenso bekannt wie die medizinischen Diagnosen (Urk. 7/49 S. 1). Auch erstreckt sich die Abklärung in Nachachtung der höchstrichterlichen Rechtsprechung richtigerweise auf den zumutbaren Umfang der Mithilfe von Familienangehörigen – hier des Ehemann es -, welche im Rahmen der Schadenminderungspflicht zu berücksichtigen ist und weitergeht als die ohne Gesundheitsschädigung üblicherweise zu erwartende Unterstützung (BGE 133 V 504 E. 4.2).</w:t>
      </w:r>
    </w:p>
    <w:p>
      <w:r>
        <w:t>Angesichts der Divergenz der Einschätzung der Abklärungsperson, welche auf eine Einschränkung im Haushaltsbereich von insgesamt 17.60 % schloss ( Urk. 7/49/7), zur gutachterlichen Schätzung einer 50%igen Einschränkung im Haushalt (E. 4.2 und 4.4) stellt sich die Frage, ob die Abklärungsperson den sich aus den medizinischen Diagnosen ergebenden Einschränkungen genügend Rech nung trug, indem sie (nur) von einer im Vordergrund stehenden Erschöpfungs sym p tomatik mit psychosozialen Belastungsfaktoren ausging ( Urk. 7/49/7). Neben der mit dem SLE einhergehenden raschen Erschöpfbarkeit bei allen Haus haltstätigkeiten mass der rheumatologische Gutachter nämlich auch der entzün dungsbedingten chronischen Verlangsamung Bedeutung bei und sprach sich insbesondere für eine Berücksichtigung der immer wieder ungeplant auftretenden Entzündungsschübe, welche mit einer hohen Arbeitsunfähigkeit über Tage einhergingen, aus (E. 4.2).</w:t>
      </w:r>
    </w:p>
    <w:p>
      <w:r>
        <w:t>Dass es sich beim</w:t>
      </w:r>
    </w:p>
    <w:p>
      <w:r>
        <w:t>S L E um eine unberechenbare und s chubweise verlaufende Krankheit handelt, deren funktionelle Auswirkungen gerade im Haushaltsbereich schwierig zu erfassen sind und sich nicht linear auswirken, findet im Abklärungs bericht vom 2 1. August 2020 jedoch keinen nachvollziehbaren Niederschlag. Zwar ist davon auszugehen, dass eine rasche Erschöpfbarkeit im Haushaltsbereich aufgrund der grundsätzlich freien Einteilbarkeit der Arbeiten und der Möglichkeit zur Einlegung von Pausen im Falle eines kleinen bis durchschnittlichen Haus haltes</w:t>
      </w:r>
    </w:p>
    <w:p>
      <w:r>
        <w:t>im Regelfall keine übermässigen Einschränkungen nach sich zieht (Urteil des Bundesgerichts 9C_55/2021 vom 1. Juli 2021 E. 4.2) . Die Familienkonstel lation der Beschwerdeführerin mit drei Kleinkindern lässt eine freie Einteilbarkeit der A ufgaben jedoch nur in beschränktem Umfang zu, können doch zum Beispiel das Kochen wie auch die Kleinkinderbetreuung</w:t>
      </w:r>
    </w:p>
    <w:p>
      <w:r>
        <w:t>gerade nicht aufgeschoben werden. Auch die Besorgung der Wäsche lässt sich angesichts deren schierer Menge ( vgl. Urk. 7/49/6) nur bedingt aufschieben.</w:t>
      </w:r>
    </w:p>
    <w:p>
      <w:r>
        <w:t>Diesen Umständen wird im Abklärungsbericht zumindest nicht nachvollziehbar Rechnung getragen , was vermuten lässt, dass es der Abklärungsperson nur beschränkt möglich war , das Ausmass des Leidens und der damit verbundenen Einschränkungen zu erkennen .</w:t>
      </w:r>
    </w:p>
    <w:p>
      <w:r>
        <w:t>Auch wurde im Abklärungsbericht eine doch erhebliche Mitwirkung des gemäss Angaben der Beschwerdeführerin (E. 2.2) zwischenzeitlich wieder zu 100 % arbeitstätigen und gesundheitlich ebenfalls beeinträchtigten E hemannes mitbe rücksichtigt (Frühstück, morgendliche Betreuung der Kinder, Grosseinkauf, Wäsche- und Kleiderpflege, Urk. 7/49/4-6) und es ist dem Bericht nicht abschlies send zu entnehmen, ob die Einstellung der Reinigungskraft invaliditätsbedingt oder bereits vor Eintritt des Gesundheitsschadens erfolgte.</w:t>
      </w:r>
    </w:p>
    <w:p>
      <w:r>
        <w:t>Angesichts dieser Schwächen des Abklärungsberichts sowie angesichts der schwierigen Erfassbarkeit des Ausmasses des Leidens SLE und der damit verbun denen Einschränkungen im Bereich Haushalt rechtfertigt es sich vorliegend , den nachvollziehbaren, der schwierigen Erfassbarkeit Rechnung tragenden ärztlichen Feststellungen wie im Falle einer psychisch bedingten Behinderung (E. 5.2.2 )</w:t>
      </w:r>
    </w:p>
    <w:p>
      <w:r>
        <w:t>mehr Gewicht beizumessen. Entsprechend ist gestützt auf das Gutachten der A.___ AG von einer 50%igen Einschränkung auch im Aufgabenbereich auszugehen. 6. 6.1</w:t>
      </w:r>
    </w:p>
    <w:p>
      <w:r>
        <w:t>Nachdem die Beschwerdeführerin ihre letzte Arbeitsstelle nicht aufgrund des nunmehr invalidisierenden G esundheitsschadens verloren</w:t>
      </w:r>
    </w:p>
    <w:p>
      <w:r>
        <w:t>und bis Ende Novem ber 2013 im erlernten Beruf als Verkäuferin (inklusive Vertretung Filialleitung) gearbeitet hat (vgl. Urk. 7/8/3) , in welchem sie weiterhin zu 50 % arbeitsfähig ist , sind mit der Beschwerdegegnerin das Validen- und das Invalideneinkommen gestützt auf denselben Tabellenlohn gemäss der vom Bundesamt für Statistik periodisch herausgegebene n Lohnstrukturerhebung (LSE) zu bestimmen ( Urk. 2 S. 2, 7/50/1). Dabei ist gestützt auf die im Verfügungszeitpunkt aktuellst e veröffent lichte LSE 2018 und konkret auf das monatliche Einkommen für Frauen im Kompeten z niveau 2 im Wirtschaf tszweig Detailhandel 47, Sektor 3, Dienst leistungen, von Fr. 4'511.-- abzustellen. D er, wenn auch nur rechnerische , Prozentvergleich (Urteil des Bundesgerichts 9C_368/2019 vom 8. Oktober 2019 E. 4.2 mit Hinweisen) führt bei einem zumutbaren Pensum von 50 % zu einem Invaliditätsgrad im Erwerb von 50 % . Gründe für einen leidensbedingten Abzug (vgl. BGE 135 V 297 E. 5.2) w urden nicht geltend gemacht und sind nicht ersichtlich. 6.2</w:t>
      </w:r>
    </w:p>
    <w:p>
      <w:r>
        <w:t>Der Teilinvaliditätsgrad im Bereich Erwerb beläuft sich demnach ebenso wie derjenige im Bereich Haushalt auf 25 % ( jeweils 50 % von 50 % ) und der Gesamtinvaliditätsgrad auf 50 % (vgl. E. 1.3), was zu einem Anspruch auf eine halbe Invalidenrente ab 1. April 2019 führt (E. 1.1;</w:t>
      </w:r>
    </w:p>
    <w:p>
      <w:r>
        <w:t>Art. 28 Abs. 1 lit . b in Verbindung mit Art. 29 Abs. 1 und 3 IVG). Die Beschwerde ist entsprechend gutzuheissen und die angefochtene Verfügung unter Feststellung des Renten anspruchs aufzuheben . 7. 7.1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Beschwerdegegnerin aufzuerlegen. 7.2</w:t>
      </w:r>
    </w:p>
    <w:p>
      <w:r>
        <w:t>Entsprechend hat die Beschwerdeführerin Anspruch auf eine Parteientschädi gung. 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Prozess entschädigung von Fr. 2‘000.-- (inklusive Barauslagen und Mehrwertsteuer). Das Gericht erkennt: 1.</w:t>
      </w:r>
    </w:p>
    <w:p>
      <w:r>
        <w:t>In Gutheissung der Beschwerde wird die Verfügung der Sozialversi cherungsanstalt des Kantons Zürich, IV-Stelle, vom 1 7. Dezember 2020 aufgehoben und es wird festgestellt, dass die Beschwerdeführerin ab 1. April 2019 Anspruch auf eine halbe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2’000 .-- (inkl. Barauslagen und MWSt ) zu bezahlen. 4.</w:t>
      </w:r>
    </w:p>
    <w:p>
      <w:r>
        <w:t>Zustellung gegen Empfangsschein an: - Rechtsanwalt Thomas Kälin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