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IV.2021.00069 vom 26. Juli 2016</w:t>
      </w:r>
    </w:p>
    <w:p>
      <w:r>
        <w:t>ZH Sozialversicherungsgericht, 2016-07-26, DE</w:t>
      </w:r>
    </w:p>
    <w:p>
      <w:r>
        <w:rPr>
          <w:b/>
        </w:rPr>
        <w:t xml:space="preserve">Quelle: </w:t>
      </w:r>
      <w:r>
        <w:t>https://mcp.opencaselaw.ch/entscheid/zh_sozialversicherungsgericht_IV.2021.00069</w:t>
      </w:r>
    </w:p>
    <w:p>
      <w:r>
        <w:t>FR: ZH_SOZIALVERSICHERUNGSGERICHT IV.2021.00069 du 26 juillet 2016</w:t>
      </w:r>
    </w:p>
    <w:p>
      <w:r>
        <w:t>IT: ZH_SOZIALVERSICHERUNGSGERICHT IV.2021.00069 del 26 luglio 2016</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 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1.2</w:t>
      </w:r>
    </w:p>
    <w:p>
      <w:r>
        <w:t>und 1.3) .</w:t>
      </w:r>
    </w:p>
    <w:p>
      <w:r>
        <w:t>Es zeigt sich aber, dass das MEDAS-Gutachten i m Hinblick auf die rechtspre chungsgemässen Kriterien sämtliche Voraussetzungen</w:t>
      </w:r>
    </w:p>
    <w:p>
      <w:r>
        <w:t>erfüllt . So ist es, auch wenn es im Auftrag des Unfallversicherers erstellt worden ist, auch für die hier relevanten Belange umfassend. Der Beschwerdeführer wurde von allen involvier ten Fachpersonen eingehend untersucht, die vorgetragenen Beschwerden wurden alle berücksichtigt und die Vorakten (Anamnese) umfassend gewürdigt. Aus somatischer Sicht haben die Gutachter nachvollziehbar aufgezeigt, dass der Beschwerdeführer aufgrund der Folgen des Motorradunfalls vom 1 0. Juli 2009 in seiner angestammten Tätigkeit als Polymechaniker nicht mehr arbeitsfähig ist. Zudem haben</w:t>
      </w:r>
    </w:p>
    <w:p>
      <w:r>
        <w:t>sie differenziert dargelegt, wie das Anforderungsprofil einer an sich vollzeitlich zumutbaren Tätigkeit ausgestaltet sein muss , um</w:t>
      </w:r>
    </w:p>
    <w:p>
      <w:r>
        <w:t>den</w:t>
      </w:r>
    </w:p>
    <w:p>
      <w:r>
        <w:t>o rthopädisch- trauma tologischen , neurologischen und neuropsychologischen Einschränkungen und Bedürfnissen Rechnung zu tragen .</w:t>
      </w:r>
    </w:p>
    <w:p>
      <w:r>
        <w:t>Auch auf das psychiatrische Gutachten kann vorliegend abgestellt werden, denn</w:t>
      </w:r>
    </w:p>
    <w:p>
      <w:r>
        <w:t>die Gutachterin hat nachvollziehbar und in Diskussion der Befunde , der Funk tionseinbussen und Ressourcen sowie in eingehender Auseinandersetzung mit der Diagnostik dargelegt, dass der Beschwerdeführer aufgrund seiner psychischen Er krankung für Tätigkeiten auf dem ersten Arbeitsmarkt vollumfänglich arbeitsun fähig ist .</w:t>
      </w:r>
    </w:p>
    <w:p>
      <w:r>
        <w:t>Zur diesbezüglichen Plausibilisierung lassen sich dem psychiatrischen Teilgut achten schlüssige Angaben zu den massgeblichen Indikatoren</w:t>
      </w:r>
    </w:p>
    <w:p>
      <w:r>
        <w:t>entnehmen, auch wenn diese nicht explizit angeführt wurden. Mit der chronischen Schmerzstö rung, der rezidivierenden depressiven Störung</w:t>
      </w:r>
    </w:p>
    <w:p>
      <w:r>
        <w:t>( im Zeitpunkt der Begutachtung mittelgradig ausgeprägt ) , der posttraumatischen Belastungsstörung sowie den Differentialdiagnosen einer gemischten dissoziativen und einer generalisierten Ang ststörung liegen psychiatrische Diagnosen vor , die mit einer erheblichen Aus wirkung auf die A rbeitsfähigkeit einhergehen . G estützt auf eine ausführliche Befragung und Testung des Beschwerdeführers sowie unter Berücksichtigung der Angaben seiner Ehefrau hat die Gutachterin denn auch Befunde erh oben, die eine mindestens mittlere bis schwere Ausprägung der Diagnose n zeigen. Obwohl sich der Beschwerdeführer schon bald nach dem Unfall in psychiatrisch-psychothera peutische Behandlung begeben hatte, konnte über die Jahre keine namhafte Ver besserung erreicht werden ( Urk. 6/193/133). Auch der Eingliederungsversuch am angestammten Arbeitsplatz m ittels Job Coaching im Jahr 2012 scheiterte (Urk. 6/193/2 und Urk. 6/193/106 f. ). Der Beschwerdeführer weist zudem mit den unfallbedingten Verletzungen am rechten Bein und dem linken Arm erhebliche Komorbiditäten auf, die seit dem Motorradunfall am 1 0. Juli 2009 immer wieder auch operativ behandelt wurden. Zusätzlich zur psychiatrischen Befundlage wir ken sich auch die somatischen Beschwerden ressourcenhemmend aus.</w:t>
      </w:r>
    </w:p>
    <w:p>
      <w:r>
        <w:t>Die persönlichen Ressourcen sind gut. Der Beschwerdeführer verfügt über eine Berufsausbildung, langjährige Berufserfahrung und ein intaktes unterstützendes familiäres Umfeld. Trotz dieser Ressourcen ist es ihm nach dem Unfall im Jahr 2009 nicht gelungen , im Erwerbsleben wieder fusszufassen.</w:t>
      </w:r>
    </w:p>
    <w:p>
      <w:r>
        <w:t>Eindrücklich schil derte er, wie für ihn mit dem gescheiterten Wiedereinstieg in die Erwerbsarbeit eine Welt zusammengebrochen sei (Urk. 6/193/107). Dass die Arbeit für ihn einen hohen Stellenwert hat, zeigt sich auch daran, dass er nun seine vorhandenen Ressourcen</w:t>
      </w:r>
    </w:p>
    <w:p>
      <w:r>
        <w:t>nutzt, um sich in seinem nächsten Umfeld zu betätigen, indem er zum Beispiel stundenweise im Büro des Sohnes aushilft und in der Nachbarschaft Velos repariert und kleinere Gartenarbeiten tätigt , wobei er hier jederzeit die Möglichkeit hat , sich zurückzuziehen, wenn es ihm zu viel wird.</w:t>
      </w:r>
    </w:p>
    <w:p>
      <w:r>
        <w:t>Aufgrund des geschilderten Tagesablaufs und den Ausführungen seiner Ehefrau zeigt sich eine gleichmässige Einschränkung des Aktivitätsniveaus in allen vergleichbaren Lebensbereichen. Inkonsistenzen sind dem psychiatrischen Gutachten keine zu entnehmen. Aus den Akten ergeben sich auch sonst keine Anhaltspunkte dafür, dass der Beschwerdeführer in seinem Alltag seine vorhandenen Ressourcen in diesem geschützten und flexiblen Rahmen nicht ausschöpft. Es kann nicht davon ausgegangen werden, dass er in Diskrepanz zur Einschätzung der Gutachterin eigentlich deutlich mehr leisten könnte.</w:t>
      </w:r>
    </w:p>
    <w:p>
      <w:r>
        <w:t>In einer Gesamtwürdigung der massgeblichen Standardindikatoren und unter Berücksichtigung der weiteren medizinischen Akten erscheint somit</w:t>
      </w:r>
    </w:p>
    <w:p>
      <w:r>
        <w:t>die gut achterlich attestierte volle Arbeitsunfähigkeit auf dem ersten Arbeitsmarkt nach vollziehbar.</w:t>
      </w:r>
    </w:p>
    <w:p>
      <w:r>
        <w:t>Damit ist gestützt auf das MEDAS-Gutachten der Anspruch des Beschwerdefüh rers auf eine ganze Rente der Invalidenversicherung im Grundsatz ausgewiesen und der medizinische Sachverhalt genügend abgeklärt, womit sich die beantragte Rückweisung der Sache an die Beschwerdegegnerin zur weiteren Abklärung erübrigt. 3.</w:t>
      </w:r>
    </w:p>
    <w:p>
      <w:r>
        <w:rPr>
          <w:b/>
        </w:rPr>
        <w:t>E. 1.3</w:t>
      </w:r>
    </w:p>
    <w:p>
      <w:r>
        <w:t>Gemäss BGE 143 V 418 sind grundsätzlich sämtliche psychischen Erkrankungen zudem einem strukturierten Beweisverfahren nach BGE 141 V 281 zu unterziehen (E. 7.2; vgl. BGE 143 V 409 E. 4.5.1). Entscheidend ist dabei, unabhängig von der diagnostischen Einordnung des Leidens, ob es gelingt, auf objektivierter Beurtei lungsgrundlage den Beweis einer rechtlich relevanten Arbeits- und Erwerbsunfä higkeit zu erbringen, wobei die versicherte Person die materielle Beweislast zu tragen hat (BGE 143 V 409 E. 4.5.2 unter Hinweis auf BGE 141 V 281 E. 3.7.2 ; vgl. BGE 144 V 50 E. 4.3 ).</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w:t>
      </w:r>
    </w:p>
    <w:p>
      <w:r>
        <w:rPr>
          <w:b/>
        </w:rPr>
        <w:t>E. 2</w:t>
      </w:r>
    </w:p>
    <w:p>
      <w:r>
        <w:t>6. März 2021 liess der Beschwerdeführer ergänzend zur Beschwerde mitteilen, dass er vollumfänglich an dieser festhalte ( Urk. 8) .</w:t>
      </w:r>
    </w:p>
    <w:p>
      <w:r>
        <w:rPr>
          <w:b/>
        </w:rPr>
        <w:t>E. 2.1</w:t>
      </w:r>
    </w:p>
    <w:p>
      <w:r>
        <w:t>In ihrem Gutachten vom 1 3. Mai 2019 na nnten die MEDAS-Ärzte als Folge-Diagnosen des Motorradunfalles vom 1 0. Juli 2009, bei welchem der Beschwer deführer eine offene Unterschenkel-Fraktur rechts , eine Knie-Distorsion rechts , eine Luxation des Daumensattel-Ge lenks links und eine HWS-Distor sion erlitten hatte: - Schmerzhaftes Hinken bei chronischer O steomyeliti s der Tibia rechts und Valgus -Fehlstellung - Schmerzhaft eingeschränkte Schulterbeweglichkeit links und Muskeldefi zit am linken Oberarm - Eingeschränkte Greif-Funktion und abgeschwächter Faustschluss der lin ken Hand - Normale Knie-Funktion nach Arthroskopie und medialer Teilmeniskekto mie am rechten Knie am 4. November 2011 - Alters- und ausbildungsadäquate kognitive Leistungsfähigkeit bei anam nestisch zeitlich verminderter mentaler Belastbarkeit - Chronische Kopfschmerzen vom Spannungstyp - Multifaktorielle Gangstörung - Rezidivierende depressive Störung, gegenwärtig mittelgradige Episode (ICD-10: F33.1) - Posttraumatische Belastungsstörung (ICD-10: F43.1), Differentialdiagno se n : Dissoziative Störung gemischt (ICD-10: F 44.7) und generalisierte Angststörung (ICD-10: F41.1) - Chronische Schmerzstörung mit somatischen und psychischen Faktoren (ICD-10: F45.41)</w:t>
      </w:r>
    </w:p>
    <w:p>
      <w:r>
        <w:t>Als unfallfremde Diagnosen nannten sie vor allem degenerative Veränderungen im unteren HWS-Bereich mit Osteochondrose und Bandscheiben-Verschmäle rung C6/7 sowie eine koronare Dreigefässerkrankung nach Vorderwandinfarkt am 4. August 2012 .</w:t>
      </w:r>
    </w:p>
    <w:p>
      <w:r>
        <w:t>Im angestammten Beruf als Polymechaniker sei der Beschwerdeführer vollständig arbeitsunfähig.</w:t>
      </w:r>
    </w:p>
    <w:p>
      <w:r>
        <w:t>Im Hinblick auf eine angepasste Tätigkeit führten die Gutachter aus, dass a us orthopädisch- traumatologischer Sicht eine vorwiegend sitzende Tätigkeit zumut bar sei</w:t>
      </w:r>
    </w:p>
    <w:p>
      <w:r>
        <w:t>mit seltenen Gehstrecken von unter 100 Metern,</w:t>
      </w:r>
    </w:p>
    <w:p>
      <w:r>
        <w:t>mit kurzzeitigem A ufste hen, mit stehenden Tätigkeiten von ca. fünf bis zehn Minuten und mit uneinge schränktem Hantieren der rechten Hand auf dem Tisch. Nicht zumutbar seien Tätigkeiten, die mit dem linken Arm über Brusthöhe ausgeführt werden müssten, darüber hinaus könne die linke Hand als so genannte Zudien - oder Haltehand bei Arbeiten als Rechtshänder aber voll eingesetzt werden. Nicht möglich seien kraft volle Haltearbeiten und Feinarbeiten mit der linken Hand. Die Hebe- und Tragli mite für die linke Hand/den linken Arm betrage 10 kg. Aus orthopädischer Sicht seien die zeitlichen Limiten in diesem Profil enthalten und würden sich keine weiteren Einschränkungen ergeben. Im Haushalt liege die Einschränkung etwa bei 50 % , da nur leichtere Haushaltarbeiten mö glich seien ( Urk. 6/193/51 f.).</w:t>
      </w:r>
    </w:p>
    <w:p>
      <w:r>
        <w:t>Aus neurologischer Sicht sei aufgrund der chronischen Kopfschmerzen eine Tätigkeit in einer sowohl visuell wie auch akustisch reizarmen Umgebung not wendig ( Urk. 6/193/30).</w:t>
      </w:r>
    </w:p>
    <w:p>
      <w:r>
        <w:t>Aus neuropsychologischer Sicht verfüge der Beschwerdeführer über eine alters- und ausbildungsadäquate kognitive Leistungsfähigkeit bei anamnestisch zeitlich verminderter Belastbarkeit ( Urk. 6/193/77) .</w:t>
      </w:r>
    </w:p>
    <w:p>
      <w:r>
        <w:t>A ufgrund der psychischen Störungen sei das Bedienen von Maschinen nicht zumutbar und auch die Belastbarkeit für neue Aufgaben sei eingeschränkt, was sich aus dem eingeschränkten Selbstwertgefühl, den dissoziativen Symptome n und der Angst ergebe. Der Beschwerdeführer habe begonnen , in der Grössenord nung von ein bis zwei Stunden pro Tag im Betrieb seines Sohnes im administra tiven und handwerklichen Bereich zu arbeiten. Zusätzlich betätige er sich handwerklich in der Form von kleineren Tätigkeiten im Haushalt und in der Nachbar schaft (Veloreparaturen) etwa acht bis zehn Stunden pro Woche. Bei die sen Tätigkeiten könne der Beschwerdeführer seine Zeit frei einteilen, Pausen nach Bedarf einlegen und Aufgaben auf andere Tage verschieben. Die Tätigkeiten wür den keine Langzeitkonzentration und auch keine hohe intellektuelle Leistung erfordern, wohl aber handwerkliches Geschick. Diese Rahmenbedingungen wür den einer geschützten Tätigkeit entsprechen. Unter diesen Umständen sei der Beschwerdeführer in der Lage , zwei bis drei Stunden zu arbeiten, was einem Pen sum von maximal 30 % entspreche. Im Haushalt könne der Beschwerdeführer klar überschaubare Aufgaben erledigen, nicht aber die Verantwortung für den ganzen Haushalt übernehmen ( Urk. 6/193/133-135) .</w:t>
      </w:r>
    </w:p>
    <w:p>
      <w:r>
        <w:rPr>
          <w:b/>
        </w:rPr>
        <w:t>E. 2.2</w:t>
      </w:r>
    </w:p>
    <w:p>
      <w:r>
        <w:t>Die Beschwerdegegnerin hat die Zusprache der ganzen Invalidenrente damit begründet, dass dem Beschwerdeführer seine bisherige Tätigkeit nicht mehr zumutbar sei und er auch keine angepasste Tätigkeit in der freien Wirtschaft mehr ausüben könne, weshalb der Invaliditätsgrad 100 % betrage. Sie stützte sich dabei auf das MEDAS-Gutachten, o hne die Beweiswertigkeit der Expertise</w:t>
      </w:r>
    </w:p>
    <w:p>
      <w:r>
        <w:t>im Einzelnen und insbesondere auch unter dem Blickwinkel der S tandardindikatoren zu wür digen. Dieses Vorgehen entspricht nicht den b undesgerichtlichen Vorgaben (E.</w:t>
      </w:r>
    </w:p>
    <w:p>
      <w:r>
        <w:rPr>
          <w:b/>
        </w:rPr>
        <w:t>E. 3</w:t>
      </w:r>
    </w:p>
    <w:p>
      <w:r>
        <w:t>Auf die Vorbringen der Parteien sowie auf die Akten ist, soweit für die Entscheid findung erforderlich, in den Erwägungen einzugehen. Das Gericht zieht in Erwägung: 1.</w:t>
      </w:r>
    </w:p>
    <w:p>
      <w:r>
        <w:rPr>
          <w:b/>
        </w:rPr>
        <w:t>E. 3.1</w:t>
      </w:r>
    </w:p>
    <w:p>
      <w:r>
        <w:t>Umstritten und zu prüfen bleibt einzig die Frage , ab welchem Zeitpunkt der An spruch auf eine ganze Rente der Invalidenversicherung besteht.</w:t>
      </w:r>
    </w:p>
    <w:p>
      <w:r>
        <w:t>Die Beschwerdegegnerin hat dem Beschwerdeführer eine ganze Rente ab Januar 2020 zugesprochen. Das Gesuch vom 2 3. Juli 2019 ( Urk. 6/192) sei als Neuan meldung zu qualifizieren; gemäss Art. 29 IVG bestehe der Anspruch sechs Monate nach der Neuanmeldung.</w:t>
      </w:r>
    </w:p>
    <w:p>
      <w:r>
        <w:t>Der Beschwerdeführer liess demgegenüber geltend machen, auf den Nichteintre tensentscheid [gemeint: Verfügung vom 2 1. Juni 2017; Urk. 6/176 ] sei gestützt auf Art. 53 ATSG revisionsweise zurückzukommen. Selbst wenn man von einer rechtskräftigen Verfügung ausginge, sei nun bewiesen, dass er seit dem Jahr 2009 arbeitsunfähig sei. Das</w:t>
      </w:r>
    </w:p>
    <w:p>
      <w:r>
        <w:t>MEDAS-Gutachten sei als Revisionsgrund zu betrachten und der Leistungsanspruch rückwirkend bis zu diesem Datum zu verfügen , wobei in der Beschwerde unklar bleibt , ob mit «diesem Datum» der Beginn der Arbeits unfähigkeit oder das Erstellungsdatum des Gutachtens gemeint ist. Aus der ergänzenden Eingabe vom 26. März 2021 geht aber hervor, dass der Beschwer deführer dafürhält, dass er einen rückwirkenden Anspruch auf ein e Rente bis ins Jahr 2009 hat . Die Nichteintretensentscheidung laufe damit der materiellen Wahrheit zu wider. Es bestehe keinerlei sachliche Bindung der Beschwerdegeg nerin an den Nichteintretensentscheid , weshalb die Begründung in der angefoch tenen Verfügung als überspitzter Formalismus zu werten sei .</w:t>
      </w:r>
    </w:p>
    <w:p>
      <w:r>
        <w:rPr>
          <w:b/>
        </w:rPr>
        <w:t>E. 3.2</w:t>
      </w:r>
    </w:p>
    <w:p>
      <w:r>
        <w:t>Gemäss Art. 7b Abs. 1 IVG können Leistungen der Invalidenversicherung nach Art. 21 Abs. 4 ATSG gekürzt oder verweigert werden, wenn die versicherte Person den Pflichten nach Art. 43 Abs. 2 ATSG nicht nachgekommen ist. Als Folge der verletzten Mitwirkungspflicht kann der Versicherungsträger gestützt auf Art. 43 Abs. 3 ATSG Nichteintreten beschliessen oder das von der versicherten Person eingereichte Gesuch mit der Begründung abweisen, der Sachverhalt, aus dem diese ihre Rechte ableiten wolle, sei nicht erwiesen (Urteil des Bundesgerichts 8C_733/2010 vom 1 0. Dezember 2010 E. 3.1 mit Hinweisen).</w:t>
      </w:r>
    </w:p>
    <w:p>
      <w:r>
        <w:t>Der Beschwerdeführer bezieht sich in seinem Gesuch vom 2 3. Juli 2019 auf die letztinstanzlich mit Bundesgerichtsurteil 9C_29/2020</w:t>
      </w:r>
    </w:p>
    <w:p>
      <w:r>
        <w:t>vom 1 6. März 2020 ( Urk. 6/201) bestätigte Verfügung vom 2 1. Juni 2017</w:t>
      </w:r>
    </w:p>
    <w:p>
      <w:r>
        <w:t>( Urk. 6/176 ) , in welchem der R entenanspruch ab 1. November 2010 beurteilt und verneint wurde (Unfall im Juli 2009 , Anmeldung bei der Invalidenversich erung im Mai 2010, Art. 29 Abs. 1 IVG).</w:t>
      </w:r>
    </w:p>
    <w:p>
      <w:r>
        <w:t>Der Beschwerdeführer hatte sich seiner z eit auch nach dem rechts konform durchgeführten Mahn- und Bedenkzeitverfahren geweigert, an der von der Beschwerdegegnerin angeordneten B.___ -Begutachtung teilzunehmen.</w:t>
      </w:r>
    </w:p>
    <w:p>
      <w:r>
        <w:t>Um die schuldhafte Pflichtverletzung gemäss A rt. 43 Abs. 2 ATSG zu sanktionie ren , hätte die Beschwerdegegnerin zwar auch Nichteintreten beschliessen und die Leistungen ungeachtet einer vertieften Prüfung der Aktenlage verweigern kön nen. Entgegen der Auffassung des Beschwerdeführers hat sie aber kein Nichtein treten beschlossen, sondern mit der besagten Verfügung den Anspruch des Beschwerdeführers gestützt auf die vorhandene (ergänzungsbedürftige) Akten lage materiell beurteilt und als nicht aus gewiesen erachtet.</w:t>
      </w:r>
    </w:p>
    <w:p>
      <w:r>
        <w:rPr>
          <w:b/>
        </w:rPr>
        <w:t>E. 3.3</w:t>
      </w:r>
    </w:p>
    <w:p>
      <w:r>
        <w:t>Eine solche Sanktion nach Art. 21 Abs. 4 ATSG greift nur solange, bis eine ver sicherte Person ihre verweigernde Haltung aufgibt. Es steht ihr damit frei, jeder zeit für die Zukunft um Zusprechung von Leistungen zu ersuchen, sobald sie die verweigernde Haltung aufgegeben hat. Unterzieht sich eine versicherte Person nach anfänglicher Verweigerung einer notwendigen Untersuchung, macht dies die Widersetzlichkeit, welche zur leistungsabweisenden Verfügung geführt hat , nicht ungeschehen. Die nachträgliche Erklärung der versicherten Person ist indes als Neuanmeldung zu betrachten (Urteil des Bundesgerichts 9C_994/2009 vom 2 2. März 2010 E. 5.1).</w:t>
      </w:r>
    </w:p>
    <w:p>
      <w:r>
        <w:t>Der Beschwerdeführer hat mit seinem Gesuch vom 2 3. Juli 2019 ( Urk. 6/192)</w:t>
      </w:r>
    </w:p>
    <w:p>
      <w:r>
        <w:t>zwar nicht angezeigt , dass er die Verweigerung, die zur Leistungsabweisung geführt hatte, aufgebe n und sich nunmehr begutachten lassen werde. Er erklärte aber, dass er sich im Abklärungsverfahren des Unfallversicherers habe begutach ten lassen, was die Beschwerdegegnerin dazu veranlasste ,</w:t>
      </w:r>
    </w:p>
    <w:p>
      <w:r>
        <w:t>das</w:t>
      </w:r>
    </w:p>
    <w:p>
      <w:r>
        <w:t>Gesuch als Neuan meldung entgegen zu nehmen.</w:t>
      </w:r>
    </w:p>
    <w:p>
      <w:r>
        <w:t>D ie festgelegte Sanktion (Entscheid aufgrund der Akten) darf sich nur (aber immerhin) auf die Zeitspanne der Weigerung der Zusammenarbeit mit der von der Beschwerdegegnerin bezeichneten Gutachterstelle beziehen (vgl. Urteil des Bun desgerichts 8C_733/2010 vom 1 0. Dezember 2010 E. 5.6) .</w:t>
      </w:r>
    </w:p>
    <w:p>
      <w:r>
        <w:t>Diesem Aspekt der Ver hältnismässigkeit hat die Beschwerdegegnerin m it der erneuten Prüfung des Leis tungsanspruchs für die Zukunft bei Weitem</w:t>
      </w:r>
    </w:p>
    <w:p>
      <w:r>
        <w:t>R echnung getragen , indem sie impli zit bereits die erfolgte Begutachtung im Unfallversicherungsverfahren als Auf gabe der sanktionierten Verweigerung qualifiziert hat .</w:t>
      </w:r>
    </w:p>
    <w:p>
      <w:r>
        <w:t>Selbst wenn man gestützt</w:t>
      </w:r>
    </w:p>
    <w:p>
      <w:r>
        <w:t>auf</w:t>
      </w:r>
    </w:p>
    <w:p>
      <w:r>
        <w:t>die MEDAS- Begutachtung davon aus geht , dass bereits seit dem Unfall im Mai 2009 eine invalidisierende gesundheitliche Beein trächtigung vorlag,</w:t>
      </w:r>
    </w:p>
    <w:p>
      <w:r>
        <w:t>darf diese Tatsache nach dem Gesagten aufgrund der bis zur Aufgabe der Verweigerung wirkenden Sanktion vor dem 2 3. Juli 2019 für die Beurteilung des Rentenanspruchs</w:t>
      </w:r>
    </w:p>
    <w:p>
      <w:r>
        <w:t>- anders als vom Beschwerdeführer angenom men - gar nicht berücksichtigt werden.</w:t>
      </w:r>
    </w:p>
    <w:p>
      <w:r>
        <w:t>Das Vorgehen der Beschwerdegegnerin , den L eistungsanspruch ab dem Zeitpunkt der Einreichung des Gesuchs vom 2 3. Juli 2019 für die Zukunft (ex nunc et pro futuro ) zu prüfen und zu bejahen , erweist sich somit als rechtskonform und kann - entgegen der Ansicht des Beschwerdeführers - nicht als überspitzter Formalis mus bezeichnet werden. D en Beginn des ausgewiesenen Anspruchs auf eine ganze Invalidenrente hat die Beschwerdegegnerin in Nachachtung der sechsmonatigen Karenzfrist bei erstmaliger</w:t>
      </w:r>
    </w:p>
    <w:p>
      <w:r>
        <w:t>Rentenzusprache gemäss Art. 29 IVG daher richtiger weise auf den 1. Januar 2020</w:t>
      </w:r>
    </w:p>
    <w:p>
      <w:r>
        <w:t>festgesetzt.</w:t>
      </w:r>
    </w:p>
    <w:p>
      <w:r>
        <w:t>Damit erweist sich die angefochtene Verfügung als rechtens, was zur Abweisung der Beschwerde führt. 4.</w:t>
      </w:r>
    </w:p>
    <w:p>
      <w:r>
        <w:t>Da es um die Bewilligung oder Verweigerung von Versicherungsleistungen geht, ist das Verfahren kostenpflichtig ( Art. 69 Abs. 1 bis IVG). Bei diesem Verfahrens ausgang sind die Geri chtskosten in der Höhe von Fr.</w:t>
      </w:r>
    </w:p>
    <w:p>
      <w:r>
        <w:rPr>
          <w:b/>
        </w:rPr>
        <w:t>E. 6</w:t>
      </w:r>
    </w:p>
    <w:p>
      <w:r>
        <w:t>ATSG) gewesen sind; und c.</w:t>
      </w:r>
    </w:p>
    <w:p>
      <w:r>
        <w:t>nach Ablauf dieses Jahres zu mindestens 40 % invalid ( Art.</w:t>
      </w:r>
    </w:p>
    <w:p>
      <w:r>
        <w:rPr>
          <w:b/>
        </w:rPr>
        <w:t>E. 8</w:t>
      </w:r>
    </w:p>
    <w:p>
      <w:r>
        <w:t>00.-- dem unterliegenden Beschwerdeführer aufzuerlegen.</w:t>
      </w:r>
    </w:p>
    <w:p>
      <w:r>
        <w:t>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Philip Stolkin - Sozialversicherungsanstalt des Kantons Zürich, IV-Stelle , unter Beilage einer Kopie von Urk. 8 -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