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IV.2021.00066 vom 20. August 2021</w:t>
      </w:r>
    </w:p>
    <w:p>
      <w:r>
        <w:t>ZH Sozialversicherungsgericht, 2021-08-20, DE</w:t>
      </w:r>
    </w:p>
    <w:p>
      <w:r>
        <w:rPr>
          <w:b/>
        </w:rPr>
        <w:t xml:space="preserve">Quelle: </w:t>
      </w:r>
      <w:r>
        <w:t>https://mcp.opencaselaw.ch/entscheid/zh_sozialversicherungsgericht_IV.2021.00066</w:t>
      </w:r>
    </w:p>
    <w:p>
      <w:r>
        <w:t>FR: ZH_SOZIALVERSICHERUNGSGERICHT IV.2021.00066 du 20 août 2021</w:t>
      </w:r>
    </w:p>
    <w:p>
      <w:r>
        <w:t>IT: ZH_SOZIALVERSICHERUNGSGERICHT IV.2021.00066 del 20 agosto 2021</w:t>
      </w:r>
    </w:p>
    <w:p>
      <w:pPr>
        <w:pStyle w:val="Heading2"/>
      </w:pPr>
      <w:r>
        <w:t>Erwägungen</w:t>
      </w:r>
    </w:p>
    <w:p>
      <w:r>
        <w:rPr>
          <w:b/>
        </w:rPr>
        <w:t>E. 1</w:t>
      </w:r>
    </w:p>
    <w:p>
      <w:r>
        <w:t>X.___ , geboren 1997, meldete sich am 30. September 2015 unter Hin weis auf eine Adipositas und Essattacken bei der Invalidenversicherung zum Leistungsbezug an (Urk. 13/19). Die Sozialversicherungsanstalt des Kantons Zürich, IV-Stelle, führte in der Folge erwerbliche und medizinische Abklärungen durch und gewährte der Versicherten Kostengutsprachen für ein Bewerbungs coaching (Urk. 13/51) sowie für Coachingstunden im Rahmen der vom 1. August 2016 bis am 31. Juli 2018 dauernden verspäteten erstmaligen beruflichen Aus bildung zur Detailhandelsassistentin EB A bei der Z.___ (Urk. 13/59). Nach erfolgreichem Abschluss der Ausbildung erteilte die IV-Stelle der Versicherten am 2 6. März 2019 Kostengutsprachen für ein Job Coaching (Urk. 13/94, Urk. 13/105) und schloss die Eingliederungsberatung schliesslich am 2. April 2020 ab mit der Begründung, eine Eingliederung in den ersten Arbeitsmarkt sei zurzeit nicht möglich (Urk. 13/125). Nachdem die IV-Stelle eine Stellungnahme des Regionalärztlichen Dienstes (RAD) eingeholt hatte (Urk. 13/134/6 f.), stellte sie der Versicherten mit Vorbescheid vom 13. Juli 2020 die Gewährung einer halben Invalidenrente ab Oktober 2019 in Aussicht (Urk. 13/131). Dagegen erhob die Versicherte am 29. Juli 2020 Einwand (Urk. 13/138) und ergänzte diesen am 2. September 2020 (Urk. 13/143). Am 17. Dezember 2020 verfügte die IV-Stelle im angekündigten Sinne (Urk. 13/146 und Urk. 13/152 = Urk. 2).</w:t>
      </w:r>
    </w:p>
    <w:p>
      <w:r>
        <w:rPr>
          <w:b/>
        </w:rPr>
        <w:t>E. 1.1</w:t>
      </w:r>
    </w:p>
    <w:p>
      <w:r>
        <w:t>Invalidität ist die voraussichtlich bleibende oder längere Zeit dauernde ganze oder teilweise Erwerbsunfähigkeit (Art. 8 Abs. 1 des Bundesgesetz es über den Allge meinen Teil des S 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 weis, hat die materiell beweisbelastete versicherte Person die Folgen der Beweis losig 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Hiergegen erhob die Versicherte am 28. Januar 2021 Beschwerde mit den Anträ gen, die Verfügung vom 17. Dezember 2020 sei aufzuheben und es sei ihr ab Juli 2018 eine ganze Rente zuzusprechen; eventualiter sei ihr ab Abschluss der beruf lichen Massnahmen eine Dreiviertelsrente zuzusprechen, welche aufgrund einer weiteren Verschlechterung (Eintritt Ende August 2019) per 1. November 2019 auf eine ganze Rente zu erhöhen sei. In formeller Hinsicht beantragte sie sodann die Gewährung der unentgeltlichen Prozessführung (Urk. 1 S. 1 ). Mit Beschwerdeant wort vom 15. April 2021 schloss die Beschwerdegegnerin auf Abweisung der Beschwerde (Urk. 12).</w:t>
      </w:r>
    </w:p>
    <w:p>
      <w:r>
        <w:t>Mit Beschluss vom 1 2. Mai 2021 teilte das Gericht der Beschwerdeführer in mit, es könnte zum Schluss kommen, die angefochtene Verfügung sei aufzuheben und der medizinische Sachverhalt sei durch die Beschwerdegegnerin w eiter abzu klären, und räumte der Beschwerdeführer in angesichts der möglichen Schlech terstellung als Folge einer allfälligen Rückweisung die Möglichkeit zur Stellung nahme und zum Beschwerderückz ug ein , unter Hinweis darauf, dass bei Still schweigen angenommen werde, dass sie auf eine Stellungnahme verzichte und an der Beschwerde festhalte ( Urk. 14 ). Innert Frist ging keine Stellungnahme der Beschwerdeführerin ein, wovon mit Verfügung vom 2 1. Juni 2021 Vormerk genommen wurde ( Urk. 16). Das Gericht zieht in Erwägung: 1.</w:t>
      </w:r>
    </w:p>
    <w:p>
      <w:r>
        <w:rPr>
          <w:b/>
        </w:rPr>
        <w:t>E. 2.1</w:t>
      </w:r>
    </w:p>
    <w:p>
      <w:r>
        <w:t>Die Beschwerdegegnerin führte in der angefochtenen Verfügung aus, die medizi nischen Abklärungen hätt en ergeben, dass der Beschwerdeführerin die ange stammte Tätigkeit im Detailhandel wie auch eine andere angepasste Tätigkeit im Umfang von 50 % zumutbar sei. Die Arbeitsunfähigkeit entspreche dem Invali ditätsgrad. Ein Rentenanspruch entstehe frühestens nach Beendigung der beruf lichen Massnahmen, weshalb die Beschwerdeführerin ab Oktober 2019 Anspruch auf eine halbe Rente habe ( Urk. 2 S. 3).</w:t>
      </w:r>
    </w:p>
    <w:p>
      <w:r>
        <w:rPr>
          <w:b/>
        </w:rPr>
        <w:t>E. 2.2</w:t>
      </w:r>
    </w:p>
    <w:p>
      <w:r>
        <w:t>Die Beschwerdeführerin brachte dagegen vor, sie leide unter einer schweren Ein schränkung der auditiven Merkfähigkeit und ihre kognitiven Möglichkeiten lägen deutlich unter halb der Altersnorm. Zudem bestehe aus psychiatrischer Sicht eine emotionale Störung mit emotionaler Instabilität, niedrigem Selbstwertgefühl und wiederkehrenden Probl emen in sozialen Beziehungen sowie eine rezidivierende depressive Störung und eine chronische Schmerzstörung mit somatischen und psychischen Faktoren ( Urk. 1 S. 4).</w:t>
      </w:r>
    </w:p>
    <w:p>
      <w:r>
        <w:t>Der berufliche Einstieg sei ihr trotz Unterstützung und intensiver Begleitung durch ein Job Coaching und diverse r För dermassnahmen nicht gelungen. Dem</w:t>
      </w:r>
    </w:p>
    <w:p>
      <w:r>
        <w:t>Abschlussbericht des von der Beschwerdegegnerin zugesprochenen Job-Coachings sei zu entnehmen, dass sie mit einem Pensum von maximal 50 % eine Arbeitsleistung von maximal 80 % habe erbringen können. Eine Festanstellung sei abgelehnt worden, was die Zumutbarkeit einer Anstellung für einen Arbeit geber deutlich in Frage stelle ( Urk. 1 S. 5).</w:t>
      </w:r>
    </w:p>
    <w:p>
      <w:r>
        <w:t>Die vorliegenden aktuellen medizinischen Berichte würden nur oberflächlich oder gar nicht auf die tatsächliche Arbeits- und Leistungsfähigkeit eingehen. Unter anderem werde in einem angepassten Setting von einer maximal 50%igen Teil arbeitsfähigkeit mit starker Leistungseinbusse ausgegangen, wobei es sich bei diesem Setting faktisch um einen geschützten Arbeitsplatz handle ( Urk. 1 S. 5).</w:t>
      </w:r>
    </w:p>
    <w:p>
      <w:r>
        <w:t>Auch den Akten der Beschwerdegegnerin sei sodann zu entnehmen, dass sie auf dem freien Arbeitsmarkt nicht oder - was bestritten werde - nur sehr erschwert vermittelbar sei. Aufgrund ihres komplexen Beschwerdebildes mit kognitiven, psychischen und somatischen Anteilen sei sie seit Beginn der Ausbildung bis heute weder dem Druck und den Anforderungen des ersten Arbeitsmarkts gewachsen, noch könne sie einem Arbeitgeber zugemutet werden. Folglich sei davon auszugehen, dass keine Verwertbarkeit der Arbeitsleistung auf dem ersten Arbeitsmarkt bestehe, weshalb ihr eine ganze Invalidenrente zustehe ( Urk. 1 S.</w:t>
      </w:r>
    </w:p>
    <w:p>
      <w:r>
        <w:t>6).</w:t>
      </w:r>
    </w:p>
    <w:p>
      <w:r>
        <w:t>Sollte an einer Arbeitsmarktfähigkeit festgehalten werden, wäre für die Ermitt lung des Valideneinkommens vom Tabellenlohn für Geburts- und Frühbehinderte und für das Invalideneinkommen von einer Leistungsfähigkeit von 40 %</w:t>
      </w:r>
    </w:p>
    <w:p>
      <w:r>
        <w:t>auszu gehen und ihr gestützt auf einen Invaliditätsgrad von 65.6 % eine Dreiv iertels rente zuzusprechen . Per November 2019 sei diese aufgrund einer Verschlech terung des Gesundheitszustandes auf eine ganze Rente zu erhöhen ( Urk. 1 S. 7</w:t>
      </w:r>
    </w:p>
    <w:p>
      <w:r>
        <w:t>f.).</w:t>
      </w:r>
    </w:p>
    <w:p>
      <w:r>
        <w:rPr>
          <w:b/>
        </w:rPr>
        <w:t>E. 2.3</w:t>
      </w:r>
    </w:p>
    <w:p>
      <w:r>
        <w:t>Strittig und zu prüfen ist, ob die Beschwerdegegnerin der Beschwerdeführerin zu Recht keine höhere als eine halbe Inva lidenrente zugesprochen hat . 3. 3.1</w:t>
      </w:r>
    </w:p>
    <w:p>
      <w:r>
        <w:t>Dr.</w:t>
      </w:r>
    </w:p>
    <w:p>
      <w:r>
        <w:t>med. A.___ , Facharzt für Allgemeine Medizin, diagnostizierte in seinem Bericht vom 1 9. Oktober 2015 eine Anpassungsstörung, einen Verdacht auf ein p olyzystisches Ovarialsyndrom ( PCOS ) mit Adipositas, Hirsutismus , H ypera ndrogenämie und Insulinresistenz sowie ein rezidivierendes lumboverteb rales Syndrom. Zur Arbeitsfähigkeit der Beschwerdeführerin führ t e er aus, ihr seien rückenadaptierte Tätigkeiten ohne Drucksituationen und komplexe Abläufe während 8 S tunden täglich mög lich ( Urk. 13/ 21/3 ; vgl. auch Bericht vom 3 1. März 2016, Urk. 13/44 ). 3.2</w:t>
      </w:r>
    </w:p>
    <w:p>
      <w:r>
        <w:t>Im psychiatrisch-psychologischen Abklärungsbericht vom 8. Dezember 2015 stellte Dr. med. B.___ , Oberarzt am S ozialpädiatrischen Zentrum des Kantonsspitals C.___ ,</w:t>
      </w:r>
    </w:p>
    <w:p>
      <w:r>
        <w:t>wo die Beschwerdeführerin seit Januar 2014 behan delt wurde, die Diagnosen einer emotionalen Störung mit psychischer Instabilität ( Borderline -Tendenz), niedrigem Selbstwertgefühl und wiederkehrenden Prob lemen in sozialen Beziehungen (ICD-10 F93.8), Essanfällen bei psychischer Belas tung (ICD-10 F50.4), einer Adipositas und einer unterdurchschnittliche n Intelli genz ( Urk. 13/27/5). Er kam zum Schluss, bei der Beschwerdeführerin bestünden keine zeitlichen Einschränkungen für die Ausübung einer beruflichen Tätigkeit, Tätigkeiten , die hohe Anforderungen an die S elbstorganisa tion stell en, komplexe Arbeitsabläufe beinhalten, eine langanhaltende Konzentration oder eine beson dere körperliche Fitness und Ausda uer voraussetzen , seien ihr indessen nicht möglich ( Urk. 13/27/6 f.) .</w:t>
      </w:r>
    </w:p>
    <w:p>
      <w:r>
        <w:t>Vom August 2016 bis Juli 2018 durchlief die Beschwerdeführerin in der Folge die seitens der Beschwerdegegnerin unterstützte Ausbildung zur Detailhandelsassis tentin EBA ( Urk. 13/59, Urk. 13/85). 3.3</w:t>
      </w:r>
    </w:p>
    <w:p>
      <w:r>
        <w:t>Die Beschwerdeführerin wurde am 2 2. Oktober 2018 aufgrund eines immobilisie renden lumboradikulären Schmerzsyndroms S1 links notfallmässig in der Klinik für Rheumatologi e des Universitätsspitals D.___ aufgenommen ( Urk. 13/103/1). Der stationäre Verlauf erwies sich gemäss den behandelnden Ärzten als erfreu lich , es habe eine Schmerzreduktion von VAS 10/10 auf 2/10 erzielt werden können. Die Beschwerdeführerin sei in gutem Allgemeinzustand am 3 0. Oktober 2018 nach Hause entlassen worden ( Urk. 13/103/2). 3.4</w:t>
      </w:r>
    </w:p>
    <w:p>
      <w:r>
        <w:t>In einem Verlaufsbericht vom 6. Mai 2019 hielt Dr. A.___ bei unverän derten Diagnosen einen stationären Gesundheitszustand fest , wobei seit Oktober 2018 mehr belastungsabhängige Rückenschmerzen mit Ausstrahlung ins linke Bein bestünden. Er attestierte der Beschwerdeführerin eine Arbeitsfähigkeit von vier Stunden pro Tag für die bisherige sowie eine angepasste Tätigkeit . Ob dabei eine Verminderung der Leistungsfähigkeit vorliege, könne er nicht beantworten ( Urk. 13/106/3) . 3.5</w:t>
      </w:r>
    </w:p>
    <w:p>
      <w:r>
        <w:t>Dr. med. E.___ , Fachärztin für I nnere Medizin, und F.___</w:t>
      </w:r>
    </w:p>
    <w:p>
      <w:r>
        <w:t>M.Sc . Psychologe FSP, vom Zentrum G.___ stellten in ihre r Beurteilung zu Handen des Hausarztes vom 1 5. August 2019 die folgenden Diagnosen: - Adipositas Grad 3 (BMI 46.4 kg/m2) - Binge Eating Störung (ICD-10 F 50.9) - rezidivierende depressive Störung, gegenwärtig mittelgradige Episode (ICD-10 F33.1) - polyzy stische s Ovarialsyndrom - chronisches lumbospondylogenes Schmerzsyndrom links bei Diskusprotrusion L5/S1 mit b ewegungsabhängigen Rückenschmerzen mit Ausstrahlung ins linke Bein bis in die Kleinzehe links, paravertebralem Muskelhartspann und Myogelosen der Glutealmuskulatur sowie einer chronischen Schmerzstörung mit somatischen und psychischen Faktoren (ICD-10 F45.41)</w:t>
      </w:r>
    </w:p>
    <w:p>
      <w:r>
        <w:t>Die Fachpersonen führten aus, die Beschwerdeführerin leide seit der Kindheit und Jugend an einem stetig steigenden Übergewicht. Bisherige Versuche, das Gewicht zu reduzieren , seien langfristig erfolglos geblieben. Im Vordergrund stehe jedoch eine langjährige depressive Erkrankung, die zeitweise fremdanamne stisch als emotional instabile P ersönlichkeitsstörung diagnostiziert worden sei. Ebenfalls leide sie als Spätfolge eines Autounfalles als Kind an einem chronischen Schmerz erleben. Die s</w:t>
      </w:r>
    </w:p>
    <w:p>
      <w:r>
        <w:t>beeinflusse die Stimmung, die Schlafqualität und letztlich die Lebensqualität zusätzlich ( Urk. 13/113/2). 3.6</w:t>
      </w:r>
    </w:p>
    <w:p>
      <w:r>
        <w:t>Die Beschwerdeführerin hielt sich vom 1 1. Oktober bis am 2 4. November 2019 zur psychosomatischen Rehabilitat ion im Rehazentrum H.___ auf ( Urk. 13/118/1).</w:t>
      </w:r>
    </w:p>
    <w:p>
      <w:r>
        <w:t>Dr. med. I.___ , Chefärztin, und MU Dr . J.___ , Assistenzärztin, stellten im Bericht vom 6. Dezember 2019 in psychi atri scher Hinsicht die Diagnosen einer Schmerzstörung mit somatischen und psy chischen Faktoren (ICD-10 F45.1) und einer mittelgradigen depressiven Reaktion (ICD-10 F32.1), einer Borderlinestörung sowie eines Verdachts auf dissoziative Absenzen. Als somatische Diagnosen nannten sie ferner ein lumbospondylogenes Schmersyndrom links, ein en Bruxismus, ein polyzystisches Ovarsyndrom sowie eine Adipositas Grad III und eine substituierte Hypothyreose ( Urk. 13/118/1). Sie führten aus, b ei der Beschwerdeführerin hätten viele belastende Faktoren aus der Kindheit und der Gegenwart gefunden werden können, die als Prädiktoren und aufrechterhaltende Faktoren für die Schmerzen nicht zu unterschätzen seien. Insgesamt habe sie sich im Rahmen des stationären Aufenthaltes stabilisieren können ( Urk. 13/118/4). Sie sei vom 1 1. Oktober bis am 3 0. November 2019 zu 100 % arbeitsunfähig, danach werde ihr eine langsame, schrittweise Wiederein gliederung im Rahmen der Massnahmen der Invalidenversicherung empfohlen ( Urk. 13/118/5). 3.7</w:t>
      </w:r>
    </w:p>
    <w:p>
      <w:r>
        <w:t>Die seit ihrer Beurteilung vom August 2019 (vorstehend E. 3.5) behandelnde Internistin Dr.</w:t>
      </w:r>
    </w:p>
    <w:p>
      <w:r>
        <w:t>E.___ vom G.___</w:t>
      </w:r>
    </w:p>
    <w:p>
      <w:r>
        <w:t>kam</w:t>
      </w:r>
    </w:p>
    <w:p>
      <w:r>
        <w:t>in ihrem Bericht vom 1 5. April 2020 zum Schluss , Einfluss auf die Arbeitsfähigkeit hätten die Binge- Eating Störung, die rezidivierende depressive Störung, gegenwärtig mittelgradige Episode, sowie die chronische Schmerzstörung mit somatischen und psychischen Faktoren. Die weiteren Diagnosen würden ohne Einfluss auf die Arbeitsfähigkeit bleiben ( Urk. 13/129/1). Die chronischen Schmerzen bis hin zu episodischen Ausfällen der Sensorik in den Extremitäten würden zu einer starken Leistungseinbusse füh ren. Die psychische Belastung und Überlastung hätten sodann mentale Erschöp fung, Rückzug und Passivität zur Folge. Dies wirke sich bei der Arbeit durch eine generelle Leistungseinbusse und teilweise lange Ausfälle aus. Die bisherige Tätig keit sei aus mediz inischer Sicht nicht mehr zumut bar. Die Beschwerdeführerin müsse in der Lage sein, die Arbeitsposition wechseln zu können (Stehen, Sitzen). Der Umfang der Arbeitsfähigkeit in einer angepassten Tätigkeit sei aktuell schwie rig einschätzbar. Sie gehe von einer Tätigkeit im Umfang von maximal 50 % in einem angepassten Setting aus ( Urk. 13/129/3). 3.8</w:t>
      </w:r>
    </w:p>
    <w:p>
      <w:r>
        <w:t>Dr. med. K.___ , Facharzt für orthopädische Chirurgie und Traumatologie vom RAD , nannte in seiner Aktenbeurteilung vom 3. Juni 2020 die folgenden Diagnosen mit dauerhafter Auswirkung auf die Arbeitsfähigkeit ( Urk. 13/134/6 ) : - Borderlinestörung</w:t>
      </w:r>
    </w:p>
    <w:p>
      <w:r>
        <w:t>- rezidivierende depressive Störung, gegenwärtig mittelgradige Episode (ICD-10 F33.1) - chronische Schmerzstörung mit somatischen und psychischen Faktoren (ICD-10 F45.41) - grenzwertige Intelligenzminderung - lumbospondylogenes Schmerzsyndrom links , Bandscheibenvorfall</w:t>
      </w:r>
    </w:p>
    <w:p>
      <w:r>
        <w:t>( NPP ) L5/S1 - Adipositas Grad III , BMI 47</w:t>
      </w:r>
    </w:p>
    <w:p>
      <w:r>
        <w:t>Den folgenden Diagnosen mass er keinen Einfluss auf die Arbeitsfähigkeit zu ( Urk. 13/134/6) : - Binge- Eating Störung (ICD-10 F50.9) - Diabetes Mellitus Typ 2 - Dyslipidämie - St eatosis</w:t>
      </w:r>
    </w:p>
    <w:p>
      <w:r>
        <w:t>hepatis - polyzystisches Ovarial-Syndrom</w:t>
      </w:r>
    </w:p>
    <w:p>
      <w:r>
        <w:t>Dr. K.___ führte aus, die Beschwerdeführerin sei in der bisherigen Tätigkeit als Detailhandelsassistentin durch Erschöpfung, Rückzug und Passivität einge schränkt. Sie sei in der bisherigen Tätigkeit sowie in einer den Beschwerden angepassten, wechselbelastenden und leichten Tätigkeit mit vermehrten Pausen seit dem Eintritt ins Erwerbsleben zu 50 % arbeitsunfähig ( Urk. 13/134/ 6 f.). 4.</w:t>
      </w:r>
    </w:p>
    <w:p>
      <w:r>
        <w:t>4.1</w:t>
      </w:r>
    </w:p>
    <w:p>
      <w:r>
        <w:t>Die Beschwerdegegnerin stützte ihre Ansicht, die Beschwerdeführerin sei in der bisherigen sowie einer angepassten Tätigkeit zu 50 % arbeitsfähig, auf die Beur teilung von RAD-Arzt Dr. K.___ vom 3. Juni 202 0. 4.2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 gemässen Anforderungen an ein ärztliches Gutachten ( BGE 134 V 231 E. 5.1) genügen und die Arztperson über die notwendigen fachlichen Qualifi kationen verfügt ( BGE 137 V 210 E. 1.2.1). Soll ein Versicherungsfall ohne Ein holung eines</w:t>
      </w:r>
    </w:p>
    <w:p>
      <w:r>
        <w:t>externen Gutachtens entschieden werden, so sind an die Beweis würdigung strenge Anforderungen zu stellen. Bestehen auch nur geringe Zweifel an der Zuver lässigkeit und Schlüssigkeit der versicherungsinternen ärztlichen Fest stel lungen, sind ergänzende Abklärungen vorzunehmen (BGE 145 V 97 E. 8.5, 142 V 58 E. 5.1 mit Hinweisen). 4.3</w:t>
      </w:r>
    </w:p>
    <w:p>
      <w:r>
        <w:t>Bei der Stellungnahme von Dr. K.___ vom 3. Juni 2020 ( Urk. 13/138/6 f.) han delt es sich um eine blosse</w:t>
      </w:r>
    </w:p>
    <w:p>
      <w:r>
        <w:t>Aktenbeurteilung . Ihr könnte</w:t>
      </w:r>
    </w:p>
    <w:p>
      <w:r>
        <w:t>trotzdem volle Beweis kraft zukommen,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 Hier fällt indes ins Gewicht, dass der RAD-Arzt die Versicherte nie gesehen hat, was gerade im Rahmen einer psychiatrischen Begutachtung, wo dem Facharzt ein weiter Ermessensspielraum zukommt und der</w:t>
      </w:r>
    </w:p>
    <w:p>
      <w:r>
        <w:t>persönliche Eindruck sowie die klinische Untersuchung massgeblich sind, rechtsprechungsgemäss von grosser Bedeutung ist ( Urteil des Bundesgerichts 8C_182/2020 vom 1 8. Mai 2020 E. 5.4).</w:t>
      </w:r>
    </w:p>
    <w:p>
      <w:r>
        <w:t>Dr. K.___</w:t>
      </w:r>
    </w:p>
    <w:p>
      <w:r>
        <w:t>hielt in psychiatrischer Hin sicht als Diagnosen mit dauerhafter Auswirkung auf die Arbeitsfähigkeit eine Borderlinestörung , eine rezidivierende depressive Störung, gegenwärtig mittel gradige Episode , und eine chronische Schmerzstörung mit somatischen und psy chischen Faktoren fest ( Urk. 13/134/6). Mit der Bewertung dieser psychiatrischen Diagnosen und deren Auswirkungen auf die Arbeitsfähigkeit verliess er indessen sein Fachgebiet der Orthopädischen Chirurgie und Traumatologie , was den Beweis wert seiner Ausführungen deutlich verr ingert. Eine umfassende Beurtei lung des psychiatrischen Gesundheits zustandes durch einen Facharzt für Psychi atrie ist sodann auch den weiteren medizini schen Akten nicht zu entnehmen. So verfügen Dr. E.___ und Dr. A.___ über den Facharzttitel für Allgemein medizin beziehungsweise Innere Medizin , während Dr. I.___</w:t>
      </w:r>
    </w:p>
    <w:p>
      <w:r>
        <w:t>zwar Fach ärztin</w:t>
      </w:r>
    </w:p>
    <w:p>
      <w:r>
        <w:t>für psychosomatische und psychosozi ale Medizin ist . D er von ihr und Dr. J.___ anlässlich des Klinikaufenthaltes im Herbst 2019 erhobene psychi atrische Befund erschöpft sich indessen in der Wiedergabe von ungewürdigt geblie benen Testresultaten ( Urk. 13/118/ 4 ) . Zudem erfolgte keine Angabe , ob der Befund zu Beginn oder am Ende des stationären Aufenthaltes abgebildet wurde, dies wäre angesichts der während des Aufenthaltes erreichten Stabilisierung indes sen relevant gewesen . Im Bericht mangelt es auch an einer Einschätzung der zumutbaren Arbeitsfähig keit über den Zeitraum der Hospitalisation hinaus ( Urk. 13/118/5).</w:t>
      </w:r>
    </w:p>
    <w:p>
      <w:r>
        <w:t>Da zudem Dr. E.___ in ihrem Bericht vom 1 5. April 2020 auf eine Aktualisie rung des psychiatrischen Befundes verzichtete, obwohl sich ihrer Anamnese eine seit dem Vorb ericht vom 1 5. August 2019 eingetretene Verbesserung und Stabi lisierung des psychischen Zustandes entnehmen lässt, fehlt es an einem</w:t>
      </w:r>
    </w:p>
    <w:p>
      <w:r>
        <w:t>fachärzt lich festgestellten, lückenlosen aktuellen Befund und es kann nicht von einem feststehenden medizinischen Sachverhalt im Sinne der bundesgerichtlichen Recht sprechung ausgegangen werden. Angesichts des komplexen Beschwerde bildes mit mehreren, von den behandelnden Ärzten teilweise unterschiedlich bewerteten psychiatrischen Diagnosen erweist sich eine umfassende Beurteilung durch einen Facharzt für Psychiatrie als unerlässlich, um den Gesundheitszustand der Beschwerdeführerin und die ihr - unter Ausklammerung allfälliger IV- fremder, psychosozialer Belastungsfaktoren - zumutbare Arbeitsfähigkeit rechts genüglich beurteilen zu können.</w:t>
      </w:r>
    </w:p>
    <w:p>
      <w:r>
        <w:t>In Anbetracht der zu den psychiatrischen Diag nosen hinzukommenden somatischen Leiden einer Adipositas Grad III sowie eines lumbospondylogenen Schmerzsyndroms, die allenfalls in einer Wechselwirkung mit den psychiatrischen Diagnosen stehen - ein Aspekt .</w:t>
      </w:r>
    </w:p>
    <w:p>
      <w:r>
        <w:t>wozu noch keinerlei A bklärungen erfolgt sind - ,</w:t>
      </w:r>
    </w:p>
    <w:p>
      <w:r>
        <w:t>ist es indessen a ngezeigt , den psychischen Zustand der Beschwerdeführerin nicht isoliert, sondern im Rahmen einer polydisziplinären Begutachtung umfassend zu erheben . 4. 4</w:t>
      </w:r>
    </w:p>
    <w:p>
      <w:r>
        <w:t>Im Weiteren erweist sich auch die Beurteilung der Arbeitsfähigkeit durch Dr. K.___ als nicht schlüssig .</w:t>
      </w:r>
    </w:p>
    <w:p>
      <w:r>
        <w:t>So ging er g estützt auf den Bericht von Dr. E.___ vom 1 5. April 2020 davon aus , die Beschwerdeführerin sei in ihrer bisherigen Tätigkeit als Detailhandelsassistentin durch Erschöpfung, Rückzug und P assivität eingeschränkt ( Urk. 13/134/7).</w:t>
      </w:r>
    </w:p>
    <w:p>
      <w:r>
        <w:t>In der Folge wich er jedoch</w:t>
      </w:r>
    </w:p>
    <w:p>
      <w:r>
        <w:t>ohne jegliche Begrün dung von der Einschätzung von Dr. E.___ , dass die bisherige Tätigkeit nicht mehr zumutbar sei , ab und kam zum Schluss, dass sowohl die bisherige als auch eine angepasste Tätigkeit zu 50 % zumutbar sei . Dabei legte er nicht dar, wieso</w:t>
      </w:r>
    </w:p>
    <w:p>
      <w:r>
        <w:t>er</w:t>
      </w:r>
    </w:p>
    <w:p>
      <w:r>
        <w:t>anders als Dr. E.___</w:t>
      </w:r>
    </w:p>
    <w:p>
      <w:r>
        <w:t>davon ausging, die bisherige Tätigkeit entspreche einer angepassten T ätigkeit . Dies deckt sich zwar mit der Beurteilung von Dr. A.___ im Bericht vom 6. Mai 2019, dessen Einschätzung der Arbeits fähigkeit allerdings ebenfalls unbegründet und zudem ohne Berücksichtigung der psychischen Beeinträchtigungen erfolgte ( Urk. 13/106/3). Insgesamt setzte sich Dr. K.___ damit nur ungenügend mit den zumindest in einzelnen Punkten von einander abweichenden Einschätzungen der behandelnden Ärzte auseinander.</w:t>
      </w:r>
    </w:p>
    <w:p>
      <w:r>
        <w:t>Ebenso</w:t>
      </w:r>
    </w:p>
    <w:p>
      <w:r>
        <w:t>wenig begründete Dr. K.___ , wieso der Beschwerdeführerin nur noch eine wechselbelastende leichte Tätigkeit mit vermehrten</w:t>
      </w:r>
    </w:p>
    <w:p>
      <w:r>
        <w:t>Pausen zumutbar sei , wobei zudem ungeklärt bleibt , in welchem Umfang diese Pausen notwendig sind und ob diese beim als zumutbar erachteten Pensum von 50 % bereits einberech net sind . Eine ausführliche Begründung der Leistungsfähigkeit wäre insbesondere auch im Hinblick darauf, dass Dr. K.___ der diagnostizierten Adipositas Einfluss auf die Arbeitsfähigkeit zumass, zu erwarten gewes e n. Diese bewirkt grundsätz lich keine zu Rentenleistungen berechtigende Invalidität, wenn sie keine körper lichen oder geistigen Schäden verursacht und nicht die Folge von solchen Schäden ist</w:t>
      </w:r>
    </w:p>
    <w:p>
      <w:r>
        <w:t>beziehungsweise weder durch geeignete Behandlung noch durch zumutbare Gewichtsabnahme auf ein Mass reduziert werden kann, bei welchem das Übergewicht in Verbindung mit allfälligen Folgeschäden keine voraussicht lich bleibende oder längere Zeit dauernde Beeinträchtigung der Erwerbsfähigkeit beziehungsweise der Betätigung im bisherigen Aufgabenbereich zur Folge hat (Urteil des Bundesgerichts 8C_633/2017 vom 12. Dezember 2017 E. 3.2 mit Hin weisen).</w:t>
      </w:r>
    </w:p>
    <w:p>
      <w:r>
        <w:t>Ob dies vorliegend der Fall ist, kann gestützt auf die Aktenbeurteilung von Dr. K.___</w:t>
      </w:r>
    </w:p>
    <w:p>
      <w:r>
        <w:t>nicht beurteilt werden.</w:t>
      </w:r>
    </w:p>
    <w:p>
      <w:r>
        <w:t>Auch auf die Beurteilungen der behan delnden Ärzte kann diesbezüglich nicht abgestellt werden. So begründete Dr. A.___ seine Einschätzung wie bereits erwähnt nicht, während Dr. E.___ die Arbeitsfähigkeit für schwierig einschätzbar hielt und von einer maximal zumutbaren Tätigkeit von 50 % in einer angepassten Tätigkeit ausging, wobei sie bei den Anforderungen an eine solche Tätigkeit vage blieb und diese in einer von ihr unterzeichnetet Aktennotiz vom 1 5. Januar 2021 dahingehend relativierte, dass sie von einem geschützten Arbeitspatz ausgegangen sei ( Urk. 3).</w:t>
      </w:r>
    </w:p>
    <w:p>
      <w:r>
        <w:t>Beim aktuellen Aktenstand kann die tatsächliche Leistungsfähigkeit der Beschwer deführerin somit nicht beurteilt werde n.</w:t>
      </w:r>
    </w:p>
    <w:p>
      <w:r>
        <w:t>S odann grenzen sowohl Dr. K.___ als auch die behandelnden Ärzte die Auswir kungen der somatischen und der psychischen Leiden auf die Leistungsfähigkeit der Beschwerdeführerin nicht voneinander ab . Dies erweist sich für die Beurtei lung der Arbei tsfähigkeit jedoch als erforderlich , hat doch das Bundesgericht in BGE 143 V 409 und 418 erkannt, dass grundsätzlich sämtliche psychischen Leiden einem strukturierten Beweisverfahren nach BGE 141 V 281 zu unterzieh en sind (vgl. E. 1.4 ). Dies kann ohne eine vorgängige differenzier t e ärztliche Beur teilung nicht erfolgen. Dr. K.___</w:t>
      </w:r>
    </w:p>
    <w:p>
      <w:r>
        <w:t>hat diesbezüglich zu den Indikatoren lediglich einzelne Stichworte aufgeführt, ohne diese herzuleiten oder nachvollziehbar zu begründen ( Urk. 13/134/7). Dies genügt den Anforderungen an ein strukturiertes Beweisverfahren nicht. Hinreichende Angaben zu den massgebenden Indikatoren - namentlich zum beweisrechtlich entscheidenden Aspekt der Konsistenz (BGE 141 V 281 E. 4.4; vgl. Urteil des Bundesgerichts 8C_604/2017 vom 1 5. März 2018 E. 7.4) - lassen sich der Stellungnahme von Dr. K.___ und auch den Berichten der behandelnden Ärzte nicht entnehmen, eine Beurteilung der Ressourcen auf grund der systematisierten Indikatoren erweist sich daher beim aktuellen Akten stand nicht als möglich. 4. 5</w:t>
      </w:r>
    </w:p>
    <w:p>
      <w:r>
        <w:t>Zusammenfassend erfüllt die Aktenbeurteilung vom 3. Juni 2020 von Dr. K.___</w:t>
      </w:r>
    </w:p>
    <w:p>
      <w:r>
        <w:t>( Urk. 13/134/6 f.) die allgemeinen beweisrechtlichen Anforderungen an versiche rungsinterne ärztliche Feststellungen nicht, da nicht unerhebliche Zweifel an ihrer Zuverlässigkeit und Schlüssigkeit bestehen (vgl. BGE 135 V 465 E. 4.4 mit Hinweis). Sodann kann für die Beurteilung des Gesundheitszustandes ebenfalls nicht auf die Einschätzungen der behandelnden Ärzte abgestellt werden, da sich diesen weder eine fachärztliche beziehungsweise interdisziplinäre Beurteilung ein es lückenlosen Befund es noch eine den bundesgerichtlichen Anforderungen ent sprechende Einschätzung der Arbeitsfähigkeit entnehmen lässt.</w:t>
      </w:r>
    </w:p>
    <w:p>
      <w:r>
        <w:t>Es fehlt daher</w:t>
      </w:r>
    </w:p>
    <w:p>
      <w:r>
        <w:t>an einer beweiskräftigen medizinischen Grundlage, welche es ermöglichen würde, den allfälligen Anspruch der Beschwerdeführerin auf Leistungen der Invaliden versicherung aus rechtlicher Sicht abschliessend zu beurteilen. Da sich der Sach verhalt somit als ungenügend abgeklärt erweist, wird die Beschwerdegegnerin angesichts des geltenden Untersuchungsgrundsatzes (Art. 43 Abs. 1 ATSG) weitere medizinische Abklärungen vorzunehmen haben (vgl. E. 1.5 vorstehend). Dabei drängt sich eine polydisziplinäre Begutachtung auf, da sowohl somatische als auch psychiatrische Beschwerdebilder vorliegen</w:t>
      </w:r>
    </w:p>
    <w:p>
      <w:r>
        <w:t>und eine Gesamtbetrachtung der Wechselwirkungen zwischen den krankheitswertigen Störungen erforderlich ist. Das einzuholende Gutachten wird sich insbesondere auch zu den entsprechen den Standardindikatoren zu äussern</w:t>
      </w:r>
    </w:p>
    <w:p>
      <w:r>
        <w:t>haben (vgl. BGE 143 V 409, 143 V 418).</w:t>
      </w:r>
    </w:p>
    <w:p>
      <w:r>
        <w:t>In diesem Sinne ist die Beschwerde gutzuheissen und die Sache zur weiteren Abklärung und neuem Entscheid an die Beschwerdegegnerin zurückzuweisen. 5. 5.1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und vorliegend auf Fr. 700.-- festgesetzt. Die Rückweisung an die Verwaltung gilt nach ständiger Rechtsprechung als vollstän diges Obsiegen (BGE 137 V 57 E. 2.2), weshalb die Gerichtskosten der Beschwer degegnerin aufzuerlegen sind.</w:t>
      </w:r>
    </w:p>
    <w:p>
      <w:r>
        <w:t>Bei diesem Ausgang des Verfahrens erweis t sich das von der Beschwerdeführerin gestellte Gesuch um unentgeltliche Prozessführung als gegenstandslos.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Höhe der gerichtlich festzusetzenden Ent schädigung wird ohne Rücksicht auf den Streitwert nach der Bedeutung der Streitsache, der Schwierigkeit des Prozesses und dem Mass des Obsiegens bemes sen ( § 34 Abs. 3 des Gesetzes über das Sozialversicherungsgericht, GSVGer ). Nach Massgabe dieser Kriterien erweist sich eine Parteientschädigung von Fr. 1’ 3 00.-- (inkl. Barauslagen und Mehrwertsteuer) als angemessen. Das Gericht erkennt: 1.</w:t>
      </w:r>
    </w:p>
    <w:p>
      <w:r>
        <w:t>Die Beschwerde wird in dem Sinne gutgeheissen, dass die angefochtene Verfügung vom 1 7. Dezember 2020 aufgehoben und die Sache an die Sozialversicherungsanstalt des Kantons Zürich, IV-Stelle, zurückgewiesen wird, damit diese, nach erfolgter Abklärung im Sinne der Erwägungen, über die Leistungsansprüche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 r Beschwerdeführer in eine Prozessent schädigung von Fr. 1’ 3 00.-- (inkl. Barauslagen und MWSt ) zu bezahlen. 4.</w:t>
      </w:r>
    </w:p>
    <w:p>
      <w:r>
        <w:t>Zustellung gegen Empfangsschein an: - Pro Infirmis Zürich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