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IV.2021.00057 vom 3. September 2021</w:t>
      </w:r>
    </w:p>
    <w:p>
      <w:r>
        <w:t>ZH Sozialversicherungsgericht, 2021-09-03, DE</w:t>
      </w:r>
    </w:p>
    <w:p>
      <w:r>
        <w:rPr>
          <w:b/>
        </w:rPr>
        <w:t xml:space="preserve">Quelle: </w:t>
      </w:r>
      <w:r>
        <w:t>https://mcp.opencaselaw.ch/entscheid/zh_sozialversicherungsgericht_IV.2021.00057</w:t>
      </w:r>
    </w:p>
    <w:p>
      <w:r>
        <w:t>FR: ZH_SOZIALVERSICHERUNGSGERICHT IV.2021.00057 du 3 septembre 2021</w:t>
      </w:r>
    </w:p>
    <w:p>
      <w:r>
        <w:t>IT: ZH_SOZIALVERSICHERUNGSGERICHT IV.2021.00057 del 3 settembre 2021</w:t>
      </w:r>
    </w:p>
    <w:p>
      <w:pPr>
        <w:pStyle w:val="Heading2"/>
      </w:pPr>
      <w:r>
        <w:t>Erwägungen</w:t>
      </w:r>
    </w:p>
    <w:p>
      <w:r>
        <w:rPr>
          <w:b/>
        </w:rPr>
        <w:t>E. 1</w:t>
      </w:r>
    </w:p>
    <w:p>
      <w:r>
        <w:t>Die 1960 geborene und zuletzt als selbständige Taxi- Chauffeuse tätig gewesene X.___ meldete sich am 1 9. Juli 2018 ( Urk. 10/2) unter Hinweis auf eine Einschränkung der Schulterbeweglichkeit, Schmerzen im Steissbein und Ischias bei längerem Sitzen bei der Eidgenössischen Invalidenversicherung zum Leistungsbezug an. Die Sozialversicherungs anstalt des Kantons Zürich, IV-Stelle, führte ein Standortgespräch ( Urk. 10/11) durch und holte Auskünfte über die erwerbliche und medizinische Situation ein. Am 24. September 2018 (Urk. 10/18) teilte die IV-Stelle der Versicherten mit, dass keine Eingliederungsmassnahmen möglich seien.</w:t>
      </w:r>
    </w:p>
    <w:p>
      <w:r>
        <w:t>Nach Einholung weiterer medizinischer Unterlagen veranlasste die IV-Stelle eine polydisziplinäre medizinische Begutachtung (Expertise vom 12. Dezember 2019; Urk. 10/34). Mit Vorbescheid vom 2. April 2020 ( Urk. 10/38) stellte sie der Versicherten die Abweisung des Leistungsbegehrens in Aussicht. Nach erhobenen Einwänden vom 8. April 2020 ( Urk. 10/39) und 2 0. Mai 2020 ( Urk. 10/42) holte die IV-Stelle weitere medizinische Unterlagen ein. Nach Ein gang der Stellungnahme der Versicherten ( Urk. 10/59) wies die IV-Stelle das Leistungsbegehren schliesslich mit Verfü gung vom 8. Dezember 2020 (Urk. 2) ab.</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1.4</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(BGE 128 V 29 E. 1; AHI 1998 S. 120 E. 1a und S. 252 E. 2b je mit Hinweisen) .</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145/01 vom 12. September 2001 E. 2b).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mit Eingabe vom 2 5. Januar 2021 ( Urk. 1) Beschwerde und beantragte, die Verfügung vom 8. Dezember 2020 sei aufzu heben und es sei ihr mit Wirkung ab Februar 2019 eine Invalidenrente zuzu sprechen; eventualiter sei die Sache zur weiteren Abklärung und Neubeurteilung an die Beschwerdegegnerin zurückzuweisen (S. 2). Im Nachgang zur Beschwerde reichte sie am 2 3. Februar 2021 ( Urk. 5) zwei Operationsberichte und einen Patientenreport ( Urk. 6/1-3) ein. Die IV-Stelle schloss am 8. März 2021 ( Urk. 9) auf Abweisung der Beschwerde. Mit Eingabe vom 1 9. März 2021 (Urk. 12) reichte die Beschwerdeführerin weitere Arztberichte ( Urk. 13/1-4) ein . Mit Verfügung vom 2 9. März 2021 ( Urk. 14) wurde der Beschwerdegegnerin Gelegenheit gege ben zu den eingereichten Arztberichten Stellung zu nehmen, worauf sie mit Schreiben vom 2 7. April 2021 ( Urk. 15) verzichtete. Das Gericht zieht in Erwägung: 1.</w:t>
      </w:r>
    </w:p>
    <w:p>
      <w:r>
        <w:rPr>
          <w:b/>
        </w:rPr>
        <w:t>E. 2.1</w:t>
      </w:r>
    </w:p>
    <w:p>
      <w:r>
        <w:t>Die Beschwerdegegnerin begründete die angefochtene Verfügung vom 8. Dezem ber 2020 ( Urk. 2) damit, dass die Beschwerdeführerin in der bisherigen Tätigkeit als Taxi- Chauffeuse wie auch im erlernte n Beruf als Coiffeuse nicht mehr arbeits fähig sei . Eine angepasste Tätigkeit sei ihr jedoch vollzeitig zumutbar. Eine angepasste Tätigkeit solle folgendes Belastungsprofil enthalten: Körperlich leichte, wechselbelastende Tätigkeiten (mit nur kurzem Stehen und Gehen am Stück bis maximal 30 Minuten und Sitzen von maximal 1 Stunde am Stück), sowie kein Heben/Tragen von Lasten mehr als 5kg und keine Arbeiten über Brust höhe .</w:t>
      </w:r>
    </w:p>
    <w:p>
      <w:r>
        <w:t>Bei Berücksichtigung eines leidensbedingten Abzugs von 10 % resultiere ein Invaliditätsgrad von 0 % (S. 2) . Im interdisziplinären Gutachten seien sämtli che Beschwerden und Symptome der Beschwerdeführerin berücksichtigt worden. Unter Berücksichtigung des Belastungsprofils seien auf dem ausgeglichenen Arbeitsmarkt genügend Verweistätigkeiten vorhanden (S. 3).</w:t>
      </w:r>
    </w:p>
    <w:p>
      <w:r>
        <w:t>In der Beschwerdeantwort ( Urk. 9) führte sie zudem aus, auf das Gutachten könne abgestellt werden. Aus orthopädischer Sicht bestehe eine 100%ige Arbeitsun fähigkeit als Taxi- Chauffeuse oder Herren- Coiffeuse . Es sei ihr jedoch vollum fänglich zumutbar einer leichten oder wechselbelastenden Tätigkeit nachzuge hen. Eine Arbeitsunfähigkeit aus internistischer und psychiatrischer Sicht bestehe nicht. Selbst wenn auf ein deutlich höheres Valideneinkommen gemäss Auszug aus dem individuellen Konto (IK) abgestellt werde, ergebe sich trotz Berücksich tigung eines leidensbedingten Abzugs von 10 % kein rentenauslösender Invali ditätsgrad von mindestens 40 % .</w:t>
      </w:r>
    </w:p>
    <w:p>
      <w:r>
        <w:rPr>
          <w:b/>
        </w:rPr>
        <w:t>E. 2.2</w:t>
      </w:r>
    </w:p>
    <w:p>
      <w:r>
        <w:t>) ergibt sich somit keine invaliditätsbedingte Erwerbseinbusse.</w:t>
      </w:r>
    </w:p>
    <w:p>
      <w:r>
        <w:t>Selbst wenn man das höchste erzielte Einkommen der Beschwerdeführerin aus dem Jahr 2014 von</w:t>
      </w:r>
    </w:p>
    <w:p>
      <w:r>
        <w:t>Fr. 42‘400.-- als Valideneinkommen</w:t>
      </w:r>
    </w:p>
    <w:p>
      <w:r>
        <w:t>und den maximal zulässigen leidensbedingten Abzug von 25 % berücksichtigen würde (BGE 135 V 297) und somit ein Invalideneinkommen von Fr. 41'414.20 ( Fr. 55'218.90 x 0.75) annähme ergäbe sich keine rentenbegründende Erwerbseinbusse.</w:t>
      </w:r>
    </w:p>
    <w:p>
      <w:r>
        <w:t>Erst bei Annahme eines Valideneinkommens von rund Fr. 68‘500.-- resultierte beim Invalideneinkommen von Fr. 41‘414.20 eine rentenbegründende Invaliditäts einbusse . Ein solches Einkommen steht aber weit ausserhalb der je erzielten und nachgewiesenen Einkünfte. 5.4</w:t>
      </w:r>
    </w:p>
    <w:p>
      <w:r>
        <w:t>5.4.1</w:t>
      </w:r>
    </w:p>
    <w:p>
      <w:r>
        <w:t>Die Beschwerdeführerin bestreitet die Verwertbarkeit ihrer Restarbeitsfähigkeit unter Hinweis auf ihre gesundheitlichen Einschränkungen ( Urk. 1 S. 10). Diesbe züglich gilt es zu berücksichtigen, dass der zu unterstellende ausgeglichene Arbeitsmarkt nach ständiger Rechtsprechung durch ein gewisses Gleichgewicht zwischen Angebot und Nachfrage nach Arbeitskräften gekennzeichnet ist und einen Fächer verschiedenster Tätigkeiten aufweist (BGE 110 V 273 E. 4b). Das gilt sowohl bezüglich der dafür verlangten beruflichen und intellektuellen Voraus setzungen wie auch hinsichtlich des körperlichen Einsatzes (Urteil des Bundes gerichts 8C_113/2016 vom 6. Juli 2016 E. 4.3 mit Hinweisen). Wohl trifft es zu, dass nicht von realitätsfremden Einsatzmöglichkeiten ausgegangen werden darf. Indessen umfasst der ausgeglichene Arbeitsmarkt auch sogenannte Nischen arbeitsplätze, also Stellenangebote, bei welchen Behinderte mit einem sozialen Entgegenkommen von Seiten des Arbeitgebers rechnen können (Urteil des Bun desgerichts 8C_434/2017 vom 3. Januar 2018, E. 7.2.1 mit Hinweisen).</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 Gemäss BGE 138 V 457 richtet sich der Zeitpunkt, in welchem die Frage nach der Verwertbar keit der Restarbeitsfähigkeit bei vorgerücktem Alter beantwortet wird, nach dem Feststehen der medizinischen Zumutbarkeit einer (Teil-)Erwerbstätigkeit (E. 3.3). Als ausgewiesen gilt die medizinische Zumutbarkeit einer (Teil-)Erwerbstätigkeit, sobald die medizinischen Unterlagen diesbezüglich eine zuverlässige Sachver halts feststellung erlauben (BGE 143 V 431 E. 4.5.1; vgl. BGE 138 V 457 E. 3.4). 5.4.2</w:t>
      </w:r>
    </w:p>
    <w:p>
      <w:r>
        <w:t>Zwar ist die Beschwerdeführerin in qualitativer Hinsicht nicht unwesentlich in der Verwertung ihrer Restarbeitsfähigkeit eingeschränkt. Das Belastungsprofil ist jedoch nicht derart eng formuliert, dass es der Beschwerdeführerin nicht möglich wäre, ihre Arbeitsfähigkeit auf dem ausgeglichenen Arbeitsmarkt zu verwerten. Zu denken ist insbesondere an leichte Prüf-, Überwachungs-, und Kontroll arbeiten mit der Möglichkeit zwischen Sitzen und Stehen /Gehen zu wechseln (Urteil des Bundesgerichts 8C_599/2015 vom 22. Dezember 2015 E. 5.1). Eine Unverwert barkeit der Restarbeitsfähigkeit bejahte das Bundesgericht beispiels weise bei einer faktisch tauben Versicherten, die an mehreren Geburtsgebrechen und an einer Depression litt (Urteil des Bundesgerichts 8C_652/2014 vom 9. Januar 2015 E. 3.2.3) , bei einer Restarbeitsfähigkeit von 20 %, mit einer Leistungsmin derung von 40 % (Urteil des Bundesgerichts 9C_446/2012 vom 16. November 2012 E. 5. 3) , bei einer 62½-jährigen Versicherten mit minimaler Ausbildung (Urteil des Bundesgerichts 9C_416/2016 vom 1 4. Oktober 2016 E. 3.1 und E. 5.1) oder einem 60-jährigen, seit 20 Jahren als Hotelportier tätigen Versi cherten ohne Berufsausbildung und fehlenden feinmotorischen Fähigkeiten (Urteil des Bundesgerichts 9C_954_2012 vom 1 0. Mai 2013 E. 3.2) . Derartige Verhältnisse liegen bei der Beschwerdeführerin nicht vor .</w:t>
      </w:r>
    </w:p>
    <w:p>
      <w:r>
        <w:t>Die Beschwerdeführer in war im Zeitpunkt der Begutachtung und des Vorliegens des Gutachtens 59 Jahre alt und ihr verblieb eine Aktivitätsdauer von gut 4.5</w:t>
      </w:r>
    </w:p>
    <w:p>
      <w:r>
        <w:t>Jahren. Eine verbleibende Aktivitätsdauer von rund fünf Jahren bis zum Erreichen des AHV-Pensionsalters g ilt rechtsprechungsgemäss grundsätzlich als ausreichend, um eine neue einfache Erwerbstätigkeit aufzunehmen, sich einzuar beiten und die Arbeit auszuüben (vgl. BGE 143 V 431 E. 4.5.2 mit Hinweis; vgl.</w:t>
      </w:r>
    </w:p>
    <w:p>
      <w:r>
        <w:t>Urteil des Bundesgerichts 8C_28/2017 vom 1 9. Juni 2017 E. 5.2 mit Hinweis). Zudem ist auch aufgrund des der Beschwerdeführerin zumutbaren Pensums von 100 % und de n gegebenen Ressourcen ( Urk. 10/34 S. 7) nicht ersichtlich, weshalb sich für die Beschwerdeführerin auf dem ausgeglichenen Arbeitsmarkt keine Stelle mehr finden sollte .</w:t>
      </w:r>
    </w:p>
    <w:p>
      <w:r>
        <w:t>Insgesamt ist demnach von einer Verwertbarke it der festgestellten Restleis tungsfähigkeit auszugehen. 6.</w:t>
      </w:r>
    </w:p>
    <w:p>
      <w:r>
        <w:t>Nach dem Gesagten resultiert aus dem Einkommensvergleich kein rentenbe gründender Invaliditätsgrad, selbst dann nicht, wenn ein Abzug auf dem Invali deneinkommen von 25 % berücksichtigt würde. Die angefochtene Verfügung erweist sich damit als rechtens. Dementsprechend ist die Beschwerde abzuweisen.</w:t>
      </w:r>
    </w:p>
    <w:p>
      <w:r>
        <w:t>Festzuhalten bleibt, dass auch dann, wenn von der Nichterwerbstätigkeit der Beschwerdeführerin und ausschliesslicher Tätigkeit im Aufgabenbereich ausge gangen würde, bei einer Einschränkung von einem Drittel ( Urk. 10/34 S. 8) ein Rentenanspruch zu verneinen ist. Ob sich angesichts d es Plans der Beschwerde führerin , ab dem 6 0. Lebensjahr gemeinsam mit dem Ehemann mit dem Wohn mobil unterwegs zu sein oder sich im Ferienhaus aufzuhalten (Urk.</w:t>
      </w:r>
    </w:p>
    <w:p>
      <w:r>
        <w:t>10/34 S. 33), die Annahme einer Erwerbstätigkeit im Gesundheitsfall überhaupt rechtfertigt, kann offenbleiben. 7.</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 ntsprechend dem Ausgang des Ver 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Tomas Kempf unter Beilage einer Kopie von Urk. 15 -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